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(2024)遵监提请减字第361号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罪犯马乖早，男，回族，文盲，贵州省威宁彝族回族苗族自治县人。现在贵州省遵义监狱服刑。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6月22日，贵州省威宁彝族回族苗族自治县人民法院作出（2018）黔0526刑初70号刑事判决，认定马乖早犯运输毒品罪，判处有期徒刑十五年,剥夺政治权利三年，并处没收财产人民币六万元。同案犯不服，提出上诉。2018年9月3日，贵州省毕节市中级人民法院作出（2018）黔05刑终字第327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判决发生法律效力后于2018年9月14日交付贵州省遵义监狱执行。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服刑期间执行刑期变动情况：2022年6月29日经贵州省遵义市中级人民法院裁定减去有期徒刑六个月。刑期2017年2月18日至2031年8月17日。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一、认罪悔罪方面：罪犯马乖早在服刑期间，能服从法院判决，认罪悔罪。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二、遵守法律法规及监规方面：罪犯马乖早在服刑期间，认真遵守法律法规及监规纪律，服从管教。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五、履行财产性判项方面：没收个人财产人民币60000元(威宁自治县人民法院执行裁定载明已扣划执行1040元)。狱内账户余额：64.20元  月均消费：109.90元。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8月获1个表扬；2021年9月至2022年1月获1个表扬；2022年2月至2022年7月获1个表扬；2022年8月至2023年1月获1个表扬；2023年2月至2023年7月获1个表扬；2023年8月至2024年1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罪犯马乖早符合提请减刑条件。未发现提请减刑建议不当，同意将案件交监狱长办公会审核。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综上所述，罪犯马乖早自上次裁定减刑以来，能认真遵守监规，接受教育改造，确有悔改表现。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马乖早提请减去有期徒刑七个月，剥夺政治权利三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83B5A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2025-03-07T01:10:58Z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