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(2024)遵监提请减字第362号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罪犯廖荣波，男，汉族，高中文化，贵州省桐梓县人。现在贵州省遵义监狱服刑。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2013年4月25日，贵州省遵义市中级人民法院作出（2013）遵市法刑一初字第26号刑事判决，认定廖荣波犯以危险方法危害公共安全罪，判处无期徒刑，剥夺政治权利终身。该犯不服，提出上诉。2013年9月23日，贵州省高级人民法院作出（2013）黔高刑一终字第128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判决发生法律效力后于2013年11月15日交付贵州省遵义监狱执行。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2016年4月6日经贵州省高级人民法院裁定减为有期徒刑二十一年七个月，剥夺政治权利改为八年；2018年12月6日经贵州省遵义市中级人民法院裁定减去有期徒刑九个月；2021年11月19日经贵州省遵义市中级人民法院裁定减去有期徒刑八个月。刑期2016年4月6日至2036年6月5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一、认罪悔罪方面：罪犯廖荣波在服刑期间，能服从法院判决，认罪悔罪。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二、遵守法律法规及监规方面：罪犯廖荣波在服刑期间，认真遵守法律法规及监规纪律，服从管教。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11月至2021年4月获1个表扬；2021年5月至2021年10月获1个表扬；2021年11月至2022年4月获1个表扬；2022年5月至2022年10月获1个表扬；2022年11月至2023年4月获1个表扬；2023年5月至2023年10月获1个表扬；获得共6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罪犯廖荣波符合提请减刑条件。未发现提请减刑建议不当，同意将案件交监狱长办公会审核。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综上所述，罪犯廖荣波自上次裁定减刑以来，能认真遵守监规，接受教育改造，确有悔改表现。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廖荣波提请减去有期徒刑八个月，剥夺政治权利八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CB7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2025-03-07T01:11:06Z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