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(2024)遵监提请减字第363号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罪犯张彬，男，汉族，初中文化，贵州省桐梓县人。现在贵州省遵义监狱服刑。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3月28日，贵州省桐梓县人民法院作出（2014）桐刑初字第53号刑事判决，认定张彬犯运输毒品罪，判处有期徒刑十五年，并处没收个人财产五万元。该犯不服，提出上诉。2014年5月19日，贵州省遵义市中级人民法院作出（2014）遵市法刑三终字第58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判决发生法律效力后于2014年6月16日交付贵州省遵义监狱执行。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3月20日经贵州省遵义市中级人民法院裁定减去有期徒刑七个月；2019年3月26日经贵州省遵义市中级人民法院裁定减去有期徒刑六个月；2022年4月11日经贵州省遵义市中级人民法院裁定减去有期徒刑四个月。刑期2013年8月28日至2027年3月27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一、认罪悔罪方面：罪犯张彬在服刑期间，能服从法院判决，认罪悔罪。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二、遵守法律法规及监规方面：罪犯张彬在服刑期间，认真遵守法律法规及监规纪律，服从管教。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五、履行财产性判项方面：没收个人财产五万元(已执行1000元)。狱内月均消费：196.5元，狱内账户余额：35.39元。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1月至2021年6月获1个表扬；2021年7月至2021年12月获1个表扬；2022年1月至2022年6月获1个表扬；2022年7月至2022年12月获1个表扬；2023年1月至2023年6月获1个表扬；2023年7月至2023年12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从严情形：累犯；毒品再犯；财产性判项未履行完。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罪犯张彬符合提请减刑条件。未发现提请减刑建议不当，同意将案件交监狱长办公会审核。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综上所述，罪犯张彬自上次裁定减刑以来，能认真遵守监规，接受教育改造，确有悔改表现。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彬提请减去有期徒刑五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0304E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2025-03-07T01:11:18Z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