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(2024)遵监提请减字第374号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罪犯于建红，男，回族，小学文化，宁夏回族自治区泾源县人。现在贵州省遵义监狱服刑。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7月10日，贵州省遵义市中级人民法院作出（2018）黔03刑初48号刑事判决，认定于建红犯运输毒品罪，判处有期徒刑十五年（刑期自2017年9月22日起至2032年9月21日止），剥夺政治权利五年，并处没收个人财产人民币50000.00元，追缴违法所得人民币10800.00元。该犯不服，提出上诉。2018年11月13日，贵州省高级人民法院作出（2018）黔刑终375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判决发生法律效力后于2018年12月14日交付贵州省遵义监狱执行。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服刑期间执行刑期变动情况：2022年1月28日经贵州省遵义市中级人民法院裁定减去有期徒刑五个月，剥夺政治权利五年。刑期2017年9月22日至2032年4月21日。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一、认罪悔罪方面：罪犯于建红在服刑期间，能服从法院判决，认罪悔罪。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二、遵守法律法规及监规方面：罪犯于建红在服刑期间，基本遵守法律法规及监规纪律，服从管教。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四、劳动改造方面：该犯能积极参加劳动，基本完成劳动任务，2020年10月31日欠产扣分2.17分；2021年2月28日欠产扣分2.45分；2021年9月30日欠产3.74分。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五、履行财产性判项方面：没收个人财产人民币50000元，已履行1100元；追缴违法所得人民币10800元，已全部缴纳。狱内月均消费271.32元，狱内账户余额382.17元。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9月至2021年2月获1个表扬；2021年3月至2021年8月获1个表扬；2021年9月至2022年2月获物质奖励1次；2022年3月至2022年8月获1个表扬；2022年9月至2023年2月获1个表扬；2023年3月至2023年8月获1个表扬；2023年9月至2024年2月获1个表扬；获得共6个表扬，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扣分及违规情况：2020年10月因欠产扣分2.17分；2021年2月因欠产扣分2.45分；2021年9月因欠产扣分3.74分。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从严情形：财产性判刑未履行完毕。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经审查，我院认为：罪犯于建红符合提请减刑条件。未发现提请减刑建议不当，同意将案件交监狱长办公会审核。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综上所述，罪犯于建红自上次裁定减刑以来，能认真遵守监规，接受教育改造，确有悔改表现。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于建红提请减去有期徒刑七个月，剥夺政治权利五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155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2025-03-07T01:13:10Z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