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罪犯陆君松，男，汉族，高中文化，贵州省仁怀市人。现在贵州省遵义监狱服刑。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3月24日，贵州省遵义市中级人民法院作出（2017）黔03刑初128号刑事判决，认定陆君松犯贩卖、运输毒品罪，判处无期徒刑，剥夺政治权利终身，没收个人财产人民币100000.00元。同案不服，提出上诉。2018年7月5日，贵州省高级人民法院作出（2018）黔刑终字第211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判决发生法律效力后于2018年8月8日交付贵州省遵义监狱执行。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服刑期间执行刑期变动情况：2022年1月28日经贵州省高级人民法院裁定减为有期徒刑二十二年，剥夺政治权利十年。刑期2022年1月28日至2044年1月27日。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一、认罪悔罪方面：罪犯陆君松在服刑期间，能服从法院判决，认罪悔罪。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二、遵守法律法规及监规方面：罪犯陆君松在服刑期间，基本遵守法律法规及监规纪律，服从管教。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四、劳动改造方面：2020年12月31日欠产扣分4.47分。之后能参加劳动，基本完成劳动任务，表现较好。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五、履行财产性判项方面：没收个人财产人民币100000元，已履行33714.98元。狱内月均消费228.81元，狱内账户余额1689.69元。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9月获1个表扬；2021年10月至2022年3月获1个表扬；2022年4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扣分及违规情况：2020年12月该犯因欠产扣分4.47分。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经审查，我院认为：罪犯陆君松符合提请减刑条件。未发现提请减刑建议不当，同意将案件交监狱长办公会审核。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综上所述，罪犯陆君松自上次裁定减刑以来，能认真遵守监规，接受教育改造，确有悔改表现。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陆君松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852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2025-03-07T01:15:06Z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