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罪犯李昌进，男，侗族，小学文化，贵州省铜仁市碧江区人。现在贵州省遵义监狱服刑。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2018年11月14日，贵州省铜仁市中级人民法院作出（2018）黔06刑初字第33号刑事判决，认定李昌进犯故意杀人罪，判处有期徒刑十五年（刑期自2018年6月2日起至2033年6月1日止），剥夺政治权利五年。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判决发生法律效力后于2019年1月17日交付贵州省遵义监狱执行。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服刑期间执行刑期变动情况：2022年4月12日经贵州省遵义市中级人民法院裁定减去有期徒刑七个月，剥夺政治权利五年。刑期2018年6月2日至2032年11月1日。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一、认罪悔罪方面：罪犯李昌进在服刑期间，能服从法院判决，认罪悔罪。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二、遵守法律法规及监规方面：罪犯李昌进在服刑期间，基本遵守法律法规及监规纪律，服从管教。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四、劳动改造方面：2021年2月欠产扣2.03；2021年4月欠产扣0.7分；2021年8月欠产扣1.34分，之后能积极参加劳动，基本完成劳动任务。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五、履行财产性判项方面：无，狱内月均消费162.82元，狱内账户余额833.39元。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扣分及违规情况：2021年2月欠产扣2.03；2021年4月欠产扣0.7分；2021年8月欠产扣1.34分。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经审查，我院认为：罪犯李昌进符合提请减刑条件。未发现提请减刑建议不当，同意将案件交监狱长办公会审核。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综上所述，罪犯李昌进自上次裁定减刑以来，能认真遵守监规，接受教育改造，确有悔改表现。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昌进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3F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