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(2024)遵监提请减字第399号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罪犯穆小军，男，汉族，初中文化，重庆市人。现在贵州省遵义监狱服刑。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4月20日，贵州省赤水市人民法院作出（2018）黔0381刑初47号刑事判决，认定穆小军犯贩卖毒品罪，判处有期徒刑十五年（刑期自2017年11月29日起至2032年11月28日止），没收个人财产人民币30000.00元。该犯不服，提出上诉。2018年6月27日，贵州省遵义市中级人民法院作出（2018）黔03刑终字第360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判决发生法律效力后于2018年8月16日交付贵州省遵义监狱执行。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服刑期间执行刑期变动情况：2022年6月29日经贵州省遵义市中级人民法院裁定减去有期徒刑三个月。刑期2017年11月29日至2032年8月28日。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一、认罪悔罪方面：罪犯穆小军在服刑期间，能服从法院判决，认罪悔罪。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二、遵守法律法规及监规方面：罪犯穆小军在服刑期间，认真遵守法律法规及监规纪律，服从管教。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五、履行财产性判项方面：没收个人财产人民币30000元，未履行。狱内月均消费200.39元，狱内账户余额409.77元。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2月获1个表扬；2022年3月至2022年7月获1个表扬；2022年8月至2023年1月获1个表扬；2023年2月至2023年7月获1个表扬；2023年8月至2024年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从严情形：毒品再犯；累犯；财产性判项未履行。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经审查，我院认为：罪犯穆小军符合提请减刑条件。未发现提请减刑建议不当，同意将案件交监狱长办公会审核。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综上所述，罪犯穆小军自上次裁定减刑以来，能认真遵守监规，接受教育改造，确有悔改表现。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穆小军提请减去有期徒刑五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88713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2025-03-07T01:16:50Z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