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罪犯向南华，男，汉族，初中文化，四川省宜宾市人。现在贵州省遵义监狱服刑。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2017年1月23日，贵州省铜仁市中级人民法院作出（2016）黔06刑初字第97号刑事判决，认定向南华犯故意杀人罪，判处无期徒刑，剥夺政治权利终身。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判决发生法律效力后于2017年4月14日交付贵州省遵义监狱执行。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一、认罪悔罪方面：罪犯向南华在服刑期间，能服从法院判决，认罪悔罪。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二、遵守法律法规及监规方面：罪犯向南华在服刑期间，认真遵守法律法规及监规纪律，服从管教。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五、履行财产性判项方面：无；狱内月均消费291.45元，狱内账户余额2560.42元。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4月获1个表扬；2021年5月至2021年10月获1个表扬；2021年11月至2022年4月获1个表扬；2022年5月至2022年10月获1个表扬；2022年11月至2023年3月获1个表扬；2023年4月至2023年8月获1个表扬；2023年9月至2024年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经审查，我院认为：罪犯向南华符合提请减刑条件。未发现提请减刑建议不当，同意将案件交监狱长办公会审核。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综上所述，罪犯向南华自上次裁定减刑以来，能认真遵守监规，接受教育改造，确有悔改表现。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向南华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364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