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(2024)遵监提请减字第412号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罪犯王付言，男，苗族，文盲，贵州省金沙县人。现在贵州省遵义监狱服刑。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10月20日，贵州省毕节市中级人民法院作出（2012）黔毕中刑初字第105号刑事判决，认定王付言犯故意杀人罪，判处无期徒刑，剥夺政治权利终身。该犯不服，提出上诉，2013年9月9日，贵州省高级人民法院作出（2013）黔高刑三终字第172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判决发生法律效力后于2013年10月10日交付贵州省遵义监狱执行。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12月17日经贵州省高级人民法院裁定减为有期徒刑二十一年七个月，剥夺政治权利八年；2018年9月27日经贵州省遵义市中级人民法院裁定减去有期徒刑八个月，剥夺政治权利八年；2021年11月19日经贵州省遵义市中级人民法院裁定减去有期徒刑六个月，剥夺政治权利八年。刑期2015年12月17日至2036年5月16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一、认罪悔罪方面：罪犯王付言在服刑期间，能服从法院判决，认罪悔罪。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二、遵守法律法规及监规方面：罪犯王付言在服刑期间，认真遵守法律法规及监规纪律，服从管教。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四、劳动改造方面：能积极参加劳动，按时完成劳动任务，自觉遵守操作规程，表现好。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五、履行财产性判项方面：无；狱内月均消费109.05元，狱内账户余额4229.15元。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7月至2020年12月获1个表扬；2021年1月至2021年6月获1个表扬；2021年7月至2021年12月获1个表扬；2022年1月至2022年6月获1个表扬；2022年7月至2022年12月获1个表扬；2023年1月至2023年6月获1个表扬；2023年7月至2023年12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从严情形：故意杀人犯（无期）。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经审查，我院认为：罪犯王付言符合提请减刑条件。未发现提请减刑建议不当，同意将案件交监狱长办公会审核。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综上所述，罪犯王付言自上次裁定减刑以来，能认真遵守监规，接受教育改造，确有悔改表现。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付言提请减去有期徒刑七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4590D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2025-03-07T01:18:43Z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