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(2024)遵监提请减字第416号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罪犯罗钢，男，汉族，初中文化，重庆市綦江区人。现在贵州省遵义监狱服刑。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2006年8月21日，贵州省遵义市中级人民法院作出（2006）遵市法刑二初字第28号刑事附带民事判决，认定罗钢犯故意杀人罪，判处死刑、缓期二年执行，剥夺政治权利终身。同案不服，提出上诉；2006年11月13日，贵州省高级人民法院作出（2006）黔高刑一终字第469号刑事附带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判决发生法律效力后于2006年11月30日交付贵州省遵义监狱执行。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2009年4月10日经贵州省高级人民法院裁定减为无期徒刑，剥夺政治权利终身；2011年10月27日经贵州省高级人民法院裁定减为有期徒刑十八年，剥夺政治权利七年；2014年5月9日经贵州省遵义市中级人民法院裁定减去有期徒刑一年九个月，剥夺政治权利七年；2016年6月1日经贵州省遵义市中级人民法院裁定减去有期徒刑一年八个月，剥夺政治权利七年；2018年12月6日经贵州省遵义市中级人民法院裁定减去有期徒刑八个月，剥夺政治权利七年；2021年11月19日经贵州省遵义市中级人民法院裁定减去有期徒刑七个月，剥夺政治权利七年。刑期2011年10月27日至2025年2月26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一、认罪悔罪方面：罪犯罗钢在服刑期间，能服从法院判决，认罪悔罪。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二、遵守法律法规及监规方面：罪犯罗钢在服刑期间，认真遵守法律法规及监规纪律，服从管教。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五、履行财产性判项方面：无；狱内月均消费510.22元，狱内账户余额6449.07元。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2020年11月至2021年4月获1个表扬；2021年5月至2021年9月获1个表扬；2021年10月至2022年3月获1个表扬；2022年4月至2022年9月获1个表扬；2022年10月至2023年2月获1个表扬；2023年3月至2023年8月获1个表扬；2023年9月至2024年2月获1个表扬；获得共7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从严情形：故意杀人犯。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经审查，我院认为：罪犯罗钢符合提请减刑条件。未发现提请减刑建议不当，同意将案件交监狱长办公会审核。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综上所述，罪犯罗钢自上次裁定减刑以来，能认真遵守监规，接受教育改造，确有悔改表现。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钢提请减去有期徒刑三个月，剥夺政治权利七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D0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