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(2024)遵监提请减字第422号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罪犯赵宝玉，男，汉族，初中文化，贵州省正安县人。现在贵州省遵义监狱服刑。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2017年5月8日，贵州省遵义市中级人民法院作出（2017）黔03刑初22号刑事判决，认定赵宝玉犯运输毒品罪，判处无期徒刑，剥夺政治权利终身，没收个人财产人民币100000元。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判决发生法律效力后于2017年6月16日交付贵州省遵义监狱执行。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服刑期间执行刑期变动情况：2019年12月25日经贵州省高级人民法院裁定减为有期徒刑二十二年，剥夺政治权利十年。刑期2019年12月25日至2041年12月24日。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一、认罪悔罪方面：罪犯赵宝玉在服刑期间，能服从法院判决，认罪悔罪。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2020年6月21日7点44分左右，该犯因与罪犯张羽军发生打架斗殴，2020年7月8日被禁闭七天处罚，扣分900分，2020年7月14日解除禁闭处罚；该犯自解除处罚以来，能够遵守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100000元(已执行3000元)，2022年11月21日遵义市中级人民法院执行裁定书载明划扣该犯银行存款1240.38元，终结本案执行，终结本案执行后，发现该犯有隐匿、转移等情况的，本院依法继续执行。狱内月均消费127.83元，狱内账户余额40.57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2019年8月至2020年1月获1个表扬（已被撤销）；2020年2月至2021年9月获物质奖励1次（不用于减刑）；2021年10月至2022年2月获表扬和物质奖励1次；2022年3月至2022年8月获表扬和物质奖励1次；2022年9月至2023年1月获1个表扬；2023年2月至2023年6月获1个表扬；2023年7月至2023年11月获表扬和物质奖励1次；获得共5个表扬、3个物质奖励；1个物质奖励和1个表扬不用于减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扣分及违规情况：2020年6月21日7点44分左右，该犯因与罪犯张羽军发生打架斗殴，2020年7月8日被禁闭七天处罚，扣分900分，2020年7月14日解除禁闭处罚。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从严情形：没收个人财产人民币100000元（已履行4240.38元），未全部履行。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经审查，我院认为：罪犯赵宝玉符合提请减刑条件。未发现提请减刑建议不当，同意将案件交监狱长办公会审核。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综上所述，罪犯赵宝玉自上次裁定减刑以来，能认真遵守监规，接受教育改造，确有悔改表现。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赵宝玉提请减去有期徒刑七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07B3E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2025-03-07T01:20:14Z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