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(2024)遵监提请减字第425号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罪犯刘志军，男，汉族，初中文化，贵州省印江土家族苗族自治县人。现在贵州省遵义监狱服刑。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2016年11月16日，贵州省铜仁市中级人民法院作出（2016）黔0625刑初字第168号刑事判决，认定罪犯刘志军犯贩卖毒品罪，判处有期徒刑十五年，并处没收个人财产二万元，追缴犯罪所得五千元。同案不服，提出上诉。2016年12月13日，贵州省铜仁市中级人民法院作出（2016）黔06刑终字第241号刑事判决，维持该犯原判。原判刑期自2016年1月29日起至2031年1月28日止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判决发生法律效力后于2017年1月16日交付贵州省遵义监狱执行。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服刑期间执行刑期变动情况：2019年6月26日经贵州省遵义市中级人民法院裁定减去有期徒刑七个月；2022年4月12日经贵州省遵义市中级人民法院裁定减去有期徒刑七个月。刑期2016年1月28日至2029年11月27日。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一、认罪悔罪方面：罪犯刘志军在服刑期间，能服从法院判决，认罪悔罪。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二、遵守法律法规及监规方面：罪犯刘志军在服刑期间，认真遵守法律法规及监规纪律，服从管教。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五、履行财产性判项方面：没收个人财产人民币20000元(已执行完毕)；追缴犯罪所得人民币5000元(已执行完毕)。该犯在本考核周期内，狱内月均消费：381.42元，狱内账户余额：1084.27元。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2020年10月至2021年3月获1个表扬；2021年4月至2021年9月获1个表扬；2021年10月至2022年3月获1个表扬；2022年4月至2022年9月获1个表扬；2022年10月至2023年3月获1个表扬；2023年4月至2023年9月获1个表扬；2023年10月至2024年3月获1个表扬；获得共7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经审查，我院认为：罪犯刘志军符合提请减刑条件。未发现提请减刑建议不当，同意将案件交监狱长办公会审核。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综上所述，罪犯刘志军自上次裁定减刑以来，能认真遵守监规，接受教育改造，确有悔改表现。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刘志军提请减去有期徒刑八个月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2024年11月15日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73906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2025-03-07T01:20:41Z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