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(2024)遵监提请减字第428号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罪犯姜应常，男，汉族，初中文化，贵州省遵义市播州区人。现在贵州省遵义监狱服刑。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2010年11月24日，贵州省遵义市中级人民法院作出（2010）遵市法刑一初字第70号刑事判决书，认定罪犯姜应常犯故意杀人罪，判处死刑、缓期二年执行，剥夺政治权利终身。该犯不服，提出上诉。2011年3月2日，贵州省高级人民法院作出（2011）黔高刑三终字第10号刑事判决书，维持该犯判决。死刑，缓期二年考验期自2011年4月18日起至2013年4月17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判决发生法律效力后于2011年5月12日交付贵州省遵义监狱执行。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2013年9月22日经贵州省高级人民法院裁定减为无期徒刑，剥夺政治权利终身；2016年4月6日经贵州省高级人民法院裁定减为有期徒刑十八年七个月，剥夺政治权利七年；2018年9月27日经贵州省遵义市中级人民法院裁定减去有期徒刑八个月，剥夺政治权利七年；2021年11月19日经贵州省遵义市中级人民法院裁定减去有期徒刑七个月，剥夺政治权利七年。刑期2016年4月6日至2033年8月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一、认罪悔罪方面：罪犯姜应常在服刑期间，能服从法院判决，认罪悔罪。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二、遵守法律法规及监规方面：罪犯姜应常在服刑期间，基本遵守法律法规及监规纪律，服从管教。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五、履行财产性判项方面：无。该犯本周期内，狱内月均消费 ：143.05元，狱内账户余额 ：594.51元。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8月至2021年1月获1个表扬；2021年2月至2021年7月获1个表扬；2021年8月至2021年12月获1个表扬；2022年1月至2022年6月获1个表扬；2022年7月至2022年12月获1个表扬；2023年1月至2023年6月获1个表扬；2023年7月至2023年12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扣分及违规情况：该犯2020年10月未完成劳动定额被扣分4.98分。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从严情形：因犯故意杀人罪被判处死刑，缓期二年执行。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经审查，我院认为：罪犯姜应常符合提请减刑条件。未发现提请减刑建议不当，同意将案件交监狱长办公会审核。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综上所述，罪犯姜应常自上次裁定减刑以来，能认真遵守监规，接受教育改造，确有悔改表现。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姜应常提请减去有期徒刑七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7FC44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2025-03-07T01:21:20Z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