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(2024)遵监提请减字第431号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罪犯曹鑫，男，汉族，初中文化，贵州省仁怀市人。现在贵州省遵义监狱服刑。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6月28日，贵州省遵义市中级人民法院作出（2013）遵市法少刑一初字第13号刑事附带民事判决，认定曹鑫犯故意杀人罪，判处无期徒刑，剥夺政治权利终身；犯强奸罪，判处有期徒刑三年，决定执行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判决发生法律效力后于2013年9月16日交付贵州省遵义监狱执行。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4月6日经贵州省高级人民法院裁定减为有期徒刑二十一年七个月，剥夺政治权利八年；2018年12月6日经贵州省遵义市中级人民法院裁定减去有期徒刑七个月，剥夺政治权利八年；2021年11月19日经贵州省遵义市中级人民法院裁定减去有期徒刑六个月，剥夺政治权利八年。刑期2016年4月6日至2036年10月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一、认罪悔罪方面：罪犯曹鑫在服刑期间，能服从法院判决，认罪悔罪。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二、遵守法律法规及监规方面：罪犯曹鑫在服刑期间，认真遵守法律法规及监规纪律，服从管教。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五、履行财产性判项方面：无。该犯本周期内，狱内月均消费：306.38元，狱内账户余额：650.09元。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3月获1个表扬；2021年4月至2021年9月获1个表扬；2021年10月至2022年3月获1个表扬；2022年4月至2022年9月获1个表扬；2022年10月至2023年3月获1个表扬；2023年4月至2023年9月获1个表扬；2023年10月至2024年3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从严情形：因犯故意杀人罪判处无期徒刑；数罪从严。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经审查，我院认为：罪犯曹鑫符合提请减刑条件。未发现提请减刑建议不当，同意将案件交监狱长办公会审核。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综上所述，罪犯曹鑫自上次裁定减刑以来，能认真遵守监规，接受教育改造，确有悔改表现。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曹鑫提请减去有期徒刑六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E0A3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2025-03-07T01:21:52Z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