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(2024)遵监提请减字第434号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罪犯杨成昌，男，汉族，小学文化，贵州省绥阳县人。现在贵州省遵义监狱服刑。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2021年12月27日，贵州省绥阳县人民法院作出（2021）黔0323刑初字第182号刑事判决书，认定罪犯杨成昌犯强奸罪，判处有期徒刑七年。原判刑期自2021年7月20日起至2028年7月19日止。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判决发生法律效力后2022年2月15日交付贵州省忠庄监狱执行，2022年4月9日从贵州省忠庄监狱调入贵州省遵义监狱服刑。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服刑期间执行刑期变动情况：无。刑期2021年7月20日至2028年7月19日。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一、认罪悔罪方面：罪犯杨成昌在服刑期间，能服从法院判决，认罪悔罪。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二、遵守法律法规及监规方面：罪犯杨成昌在服刑期间，认真遵守法律法规及监规纪律，服从管教。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五、履行财产性判项方面：无。该犯本周期内，狱内月均消费：28.61元，狱内账户余额：1423.7元。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六、考核奖励情况：2022年2月15日至2022年10月获表扬和物质奖励1次；2022年11月至2023年4月获1个表扬；2023年5月至2023年10月获1个表扬；获得共3个表扬、1个物质奖励。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从严情形：强奸未成年人。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经审查，我院认为：罪犯杨成昌符合提请减刑条件。未发现提请减刑建议不当，同意将案件交监狱长办公会审核。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综上所述，罪犯杨成昌在服刑改造期间，能认真遵守监规，接受教育改造，确有悔改表现。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成昌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A87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2025-03-07T01:22:17Z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