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罪犯黄正友，男，汉族，高中文化，重庆市大足区人。现在贵州省遵义监狱服刑。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6月11日，贵州省遵义市中级人民法院作出（2010）遵市法刑一初字第40号刑事判决，认定罪犯黄正友犯贩卖毒品罪，判处无期徒刑，剥夺政治权利终身，没收个人全部财产。该犯不服，提出上诉。2010年8月12日，贵州省高级人民法院作出（2010）黔高刑一终字第186号刑事裁定书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4月22日经贵州省高级人民法院裁定减为有期徒刑十八年三个月，剥夺政治权利改为七年；2015年9月18日经贵州省遵义市中级人民法院裁定减去有期徒刑一年七个月，剥夺政治权利七年及没收个人全部财产不变；2018年3月9日经贵州省遵义市中级人民法院裁定减去有期徒刑九个月，剥夺政治权利七年及没收个人全部财产不变；2020年11月11日经贵州省遵义市中级人民法院裁定减去有期徒刑八个月，剥夺政治权利七年及并处没收个人全部财产不变。刑期2013年4月22日至2028年7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二、遵守法律法规及监规方面：自该犯受到处罚以来，能基本遵守法律法规及监规纪律，服从管教。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四、劳动改造方面：自该犯受到处罚以来，能积极参加劳动，基本完成劳动任务，表现较好。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五、履行财产性判项方面：没收个人全部财产(已执行150元)。狱内月均消费：144.3元；狱内账户余额：464.37元。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10月至2020年3月获1个表扬；2020年4月至2020年9月获1个表扬；2020年10月至2021年3月获1个表扬；2021年4月至2021年8月获1个表扬；2021年9月至2022年1月获1个表扬；2022年2月至2022年7月获1个表扬；2022年8月至2023年1月获1个表扬；2023年2月至2023年7月获1个表扬；2023年8月至2024年1月获1个表扬；获得共9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扣分及违规情况：因罪犯黄正友于2020年3月4日上午在劳动现场辱骂他犯被扣30分；2020年7月、2020年11月未完成劳动定额分别被扣分4.96分、6.36分。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经审查，我院认为：罪犯黄正友符合提请减刑条件。未发现提请减刑建议不当，同意将案件交监狱长办公会审核。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综上所述，罪犯黄正友自上次裁定减刑以来，能认真遵守监规，接受教育改造，确有悔改表现。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正友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AE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