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罪犯洪志飞，男，汉族，小学文化，贵州省赤水市人，现在贵州省遵义监狱服刑。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27日，贵州省赤水市人民法院作出（2021）黔0381刑初字第212号刑事判决，认定罪犯洪志飞犯组织卖淫罪，判处有期徒刑七年，并处罚金人民币二万元；犯敲诈勒索罪，判处有期徒刑一年二个月，并处罚金二千元；犯寻衅滋事罪，判处有期徒刑一年六个月；犯盗窃罪，判处有期徒刑八个月，并处罚金人民币二千元；犯故意伤害罪，判处有期徒刑十个月。数罪并罚，决定执行有期徒刑十年，并处罚金人民币二万四千元，追缴违法所得人民币15000元（刑期自2021年8月25日起至2030年10月30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判决发生法律效力后于2022年2月18日交付忠庄监狱执行；2022年4月9日调入遵义监狱服刑。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服刑期间执行刑期变动情况：无。（现刑期自2021年8月25日起至2030年10月30日止）。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一、认罪悔罪方面：罪犯洪志飞自入监以来，能服从法院判决，认罪悔罪。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二、遵守法律法规及监规方面：罪犯洪志飞自入监以来，认真遵守法律法规及监规纪律，服从管教。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三、教育改造方面：罪犯洪志飞自入监以来，能接受教育改造，积极参加思想、文化、职业技术教育，“三课”学习成绩合格。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四、劳动改造方面：罪犯洪志飞自入监以来，能积极参加劳动，按时完成劳动任务，劳动态度端正。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五、履行财产性判项方面：罚金人民币24000元(未缴纳)；追缴违法所得人民币15000元(未缴纳)。狱内月均消费150.66元，狱内账户余额836.17元。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六、考核奖励情况：2022年2月至2022年10月获1个表扬；2022年11月至2023年4月获1个表扬；2023年5月至2023年9月获1个表扬；2023年10月至2024年3月获1个表扬；2024年4月至2024年8月获1个表扬；获得共5个表扬。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从严情形：财产性判项未履行完毕、组织未成年人卖淫。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经审查，我院认为：罪犯洪志飞符合提请减刑条件。未发现提请减刑建议不当，同意将案件交监狱长办公会审核。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综上所述，罪犯洪志飞在服刑改造期间，能认真遵守监规，接受教育改造，确有悔改表现。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洪志飞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1F2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2025-05-12T07:01:53Z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