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(2025)遵监提请减字第165号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罪犯许佑高，男，汉族，初中文化，贵州省桐梓县人，现在贵州省遵义监狱服刑。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2007年3月22日，贵州省遵义市中级人民法院作出(2007)遵市法刑一初字第21号刑事判决，认定罪犯许佑高犯故意杀人罪，判处死刑，缓期二年执行，剥夺政治权利终身。2007年6月6日，贵州省高级人民法院作出(2007)黔高刑三复字第17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判决发生法律效力后于2007年7月18日交付遵义监狱执行。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2009年9月23日经贵州省高级人民法院裁定减为无期徒刑，剥夺政治权利终身；2012年4月25日经贵州省高级人民法院裁定减为有期徒刑十八年，剥夺政治权利七年；2014年9月12日经贵州省遵义市中级人民法院裁定减去有期徒刑一年七个月，剥夺政治权利七年；2016年9月26日经贵州省遵义市中级人民法院裁定减去有期徒刑一年七个月，剥夺政治权利七年；2019年3月27日经贵州省遵义市中级人民法院裁定减去有期徒刑八个月，剥夺政治权利七年；2022年6月1日经贵州省遵义市中级人民法院裁定减去有期徒刑六个月，剥夺政治权利七年。（现刑期自2012年4月25日起至2025年12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一、认罪悔罪方面：罪犯许佑高自上次减刑以来，能服从法院判决，认罪悔罪。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二、遵守法律法规及监规方面：罪犯许佑高自上次减刑以来，认真遵守法律法规及监规纪律，服从管教。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三、教育改造方面：罪犯许佑高自上次减刑以来，能接受教育改造，积极参加思想、文化、职业技术教育，“三课”学习成绩合格。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四、劳动改造方面：罪犯许佑高自上次减刑以来，能积极参加劳动，按时完成劳动任务，表现较好。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五、履行财产性判项方面：无。狱内月均消费485.38元，狱内账户余额2615.36元。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5月至2021年10月获1个表扬；2021年11月至2022年4月获1个表扬；2022年5月至2022年10月获1个表扬；2022年11月至2023年4月获1个表扬；2023年5月至2023年10月获1个表扬；2023年11月至2024年4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经审查，我院认为：罪犯许佑高符合提请减刑条件。未发现提请减刑建议不当，同意将案件交监狱长办公会审核。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综上所述，罪犯许佑高自上次裁定减刑以来，能认真遵守监规，接受教育改造，确有悔改表现。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许佑高提请减去有期徒刑七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7900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2025-05-12T07:02:31Z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