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(2025)遵监提请减字第167号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罪犯赵淋，男，汉族，初中文化，贵州省仁怀市人，现在贵州省遵义监狱服刑。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12月27日，贵州省仁怀市人民法院作出（2021）黔0382刑初字第348号刑事附带民事判决，认定罪犯赵淋犯交通肇事罪，判处有期徒刑五年六个月（刑期自2021年4月23日起至2026年10月22日止），附带民事赔偿人民币614505.17元（判决期间已履行50000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判决发生法律效力后于2022年2月16日交付忠庄监狱执行；2022年4月9日调入遵义监狱服刑。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服刑期间执行刑期变动情况：无。（现刑期自2021年4月23日起至2026年10月22日止）。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一、认罪悔罪方面：罪犯赵淋自入监以来，能服从法院判决，认罪悔罪。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二、遵守法律法规及监规方面：罪犯赵淋自入监以来，认真遵守法律法规及监规纪律，服从管教。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三、教育改造方面：罪犯赵淋自入监以来，能接受教育改造，积极参加思想、文化、职业技术教育，“三课”学习成绩合格。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四、劳动改造方面：罪犯赵淋自入监以来，能积极参加劳动，按时完成劳动任务，劳动态度端正。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五、履行财产性判项方面：附带民事赔偿人民币614505.17元(判决期间已履行50000元)。狱内月均消费264.6元，狱内账户余额1794.22元。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六、考核奖励情况：2022年2月至2022年10月获1个表扬；2022年11月至2023年4月获1个表扬；2023年5月至2023年10月获1个表扬；2023年11月至2024年3月获1个表扬；2024年4月至2024年9月获1个表扬；获得共5个表扬。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经审查，我院认为：罪犯赵淋符合提请减刑条件。未发现提请减刑建议不当，同意将案件交监狱长办公会审核。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综上所述，罪犯赵淋在服刑改造期间，能认真遵守监规，接受教育改造，确有悔改表现。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赵淋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75F4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2025-05-12T07:02:49Z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