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罪犯韩真宝，男，汉族，小学文化，黑龙江省向阳区人，现在贵州省遵义监狱服刑。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月21日，贵州省习水县人民法院作出（2022）黔0330刑初字第3号刑事判决，认定罪犯韩真宝犯绑架罪，判处有期徒刑五年，并处罚金人民币五千元；犯强奸罪，判处有期徒刑三年；犯非法拘禁罪，判处有期徒刑六个月。数罪并罚，决定执行被告人韩真宝有期徒刑七年，并处罚金人民币五千元（刑期自2021年7月22日起至2028年7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判决发生法律效力后于2022年2月16日交付忠庄监狱执行；2022年4月9日调入遵义监狱服刑。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服刑期间执行刑期变动情况：无。（现刑期自2021年7月22日起至2028年7月21日止）。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一、认罪悔罪方面：罪犯韩真宝自入监以来，能服从法院判决，认罪悔罪。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二、遵守法律法规及监规方面：罪犯韩真宝自入监以来，认真遵守法律法规及监规纪律，服从管教。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三、教育改造方面：罪犯韩真宝自入监以来，能接受教育改造，积极参加思想、文化、职业技术教育，“三课”学习成绩合格。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四、劳动改造方面：罪犯韩真宝自入监以来，能积极参加劳动，按时完成劳动任务，劳动态度端正。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五、履行财产性判项方面：罚金人民币5000元(已执行351.50元)。狱内月均消费81.27元，狱内账户余额708.91元。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六、考核奖励情况：2022年2月至2022年10月获1个表扬；2022年11月至2023年4月获1个表扬；2023年5月至2023年10月获1个表扬；2023年11月至2024年4月获1个表扬；2024年5月至2024年9月获1个表扬；获得共5个表扬。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经审查，我院认为：罪犯韩真宝符合提请减刑条件。未发现提请减刑建议不当，同意将案件交监狱长办公会审核。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综上所述，罪犯韩真宝在服刑改造期间，能认真遵守监规，接受教育改造，确有悔改表现。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韩真宝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4A3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2025-05-12T07:03:08Z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