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罪犯陈小兵，男，汉族，初中文化，重庆市綦江区人，现在贵州省遵义监狱服刑。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27日，贵州省遵义市中级人民法院作出（2018）黔03刑初135号刑事判决，认定陈小兵犯贩卖、运输毒品罪，判处有期徒刑十五年，剥夺政治权利五年，没收个人财产人民币50000元。该犯不服，提出上诉。2019年4月18日，贵州省高级人民法院作出（2019）黔刑终55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六个月，剥夺政治权利五年及并处没收个人财产50000元（已执行42207.03元）不变。（现刑期自2018年3月30日起至2032年9月29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一、认罪悔罪方面：罪犯陈小兵自上次减刑以来，能服从法院判决，认罪悔罪。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二、遵守法律法规及监规方面：罪犯陈小兵自上次减刑以来，认真遵守法律法规及监规纪律，服从管教。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三、教育改造方面：罪犯陈小兵自上次减刑以来，能接受教育改造，积极参加思想、文化、职业技术教育，“三课”学习成绩合格。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四、劳动改造方面：罪犯陈小兵自上次减刑以来，能积极参加劳动，按时完成劳动任务，劳动态度端正。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五、履行财产性判项方面：没收个人财产人民币50000元(前次减刑履行42207.03元，本次未履行)。月均消费178.64元，狱内账户余额1336.08元（含刑释就业金661元）。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2021年12月获1个表扬；2022年1月至2022年6月获1个表扬；2022年7月至2022年12月获1个表扬；2023年1月至2023年6月获1个表扬；2023年7月至2023年12月获1个表扬；2024年1月至2024年6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经审查，我院认为：罪犯陈小兵符合提请减刑条件。未发现提请减刑建议不当，同意将案件交监狱长办公会审核。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综上所述，罪犯陈小兵自上次裁定减刑以来，能认真遵守监规，接受教育改造，确有悔改表现。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小兵提请减去有期徒刑六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767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2025-05-12T07:05:09Z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