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(2025)遵监提请减字第184号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罪犯刘进强，男，仡佬族，小学文化，贵州省务川仡佬族苗族自治县人，现在贵州省遵义监狱服刑。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9月10日，贵州省遵义市中级人民法院作出（2014）遵市法刑一初字第52号刑事判决，认定刘进强犯故意杀人罪，判处无期徒刑，剥夺政治权利终身，赔偿附带民事诉讼原告人经济损失共计87718.42元（含已赔偿的35000元）。该犯不服，提出上诉。2014年12月3日，贵州省高级人民法院作出（2014）黔高刑一终字第251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判决发生法律效力后于2015年1月9日交付贵州省遵义监狱执行。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9月25日经贵州省高级人民法院裁定减为有期徒刑二十二年，剥夺政治权利十年；2022年6月24日经贵州省遵义市中级人民法院裁定减去有期徒刑六个月。（现刑期自2018年9月25日起至2040年3月24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一、认罪悔罪方面：罪犯刘进强在服刑期间，能服从法院判决，认罪悔罪。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二、遵守法律法规及监规方面：罪犯刘进强在服刑期间，认真遵守法律法规及监规纪律，服从管教。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五、履行财产性判项方面：赔偿附带民事诉讼原告人经济损失共计87718.42元，判决书载明已赔偿35000元，服刑期间未履行。狱内月均消费102.92元，狱内账户余额880.85元。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10月获1个表扬；2021年11月至2022年4月获1个表扬；2022年5月至2022年10月获1个表扬；2022年11月至2023年4月获1个表扬；2023年5月至2023年10月获1个表扬；2023年11月至2024年4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从严情形：罪名从严；财产性判项未履行完。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经审查，我院认为：罪犯刘进强符合提请减刑条件。未发现提请减刑建议不当，同意将案件交监狱长办公会审核。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综上所述，罪犯刘进强自上次裁定减刑以来，能认真遵守监规，接受教育改造，确有悔改表现。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刘进强提请减去有期徒刑六个月，剥夺政治权利十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4413D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2025-05-12T07:05:58Z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