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(2025)遵监提请减字第186号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罪犯周林，男，汉族，小学文化，贵州省大方县人，现在贵州省遵义监狱服刑。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2018年12月12日，贵州省毕节市中级人民法院作出（2018）黔05刑初字第71号刑事判决，认定周林犯贩卖毒品罪，判处无期徒刑，剥夺政治权利终身，并处没收个人财产人民币五万元。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判决发生法律效力后于2019年4月8日交付贵州省遵义监狱执行。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服刑期间执行刑期变动情况：2022年6月30日经贵州省高级人民法院裁定减为有期徒刑二十二年，剥夺政治权利改为十年。（现刑期自2022年6月30日起至2044年6月29日止）。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二、遵守法律法规及监规方面：罪犯周林在服刑期间，认真遵守法律法规及监规纪律，服从管教。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五、履行财产性判项方面：没收财产五万元（已履行300元，毕节市中级人民法院【2021】黔05执315号执行裁定书载明终结执行）。月均消费154.22元，狱内账户余额14.45元。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9月获1个表扬；2021年10月至2022年2月获表扬和物质奖励1次；2022年3月至2022年7月获1个表扬；2022年8月至2023年1月获1个表扬；2023年2月至2023年6月获1个表扬；2023年7月至2023年11月获1个表扬；2023年12月至2024年5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从严情形：财产性判项未执行完。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经审查，我院认为：罪犯周林符合提请减刑条件。未发现提请减刑建议不当，同意将案件交监狱长办公会审核。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周林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311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2025-05-12T07:06:16Z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