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(2025)遵监提请减字第192号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罪犯林成银，男，汉族，初中文化，贵州省遵义市红花岗区人，现在贵州省遵义监狱服刑。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2019年8月7日，贵州省遵义市中级人民法院作出（2019）黔03刑初字第32号刑事判决，认定林成银犯运输毒品罪，判处有期徒刑十五年，剥夺政治权利五年，并处没收个人财产人民币五万元。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判决发生法律效力后于2019年9月17日交付贵州省遵义监狱执行。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服刑期间执行刑期变动情况：2022年12月14日经贵州省遵义市中级人民法院裁定减去有期徒刑五个月。（现刑期自2018年9月28日起至2033年4月27日止）。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一、认罪悔罪方面：罪犯林成银在服刑期间，能服从法院判决，认罪悔罪。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二、遵守法律法规及监规方面：罪犯林成银在服刑期间，认真遵守法律法规及监规纪律，服从管教。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五万元（遵义市中级人民法院【2021】黔03执870号之一执行裁定书载明终结本次执行程序）。前科犯罪罚金500元已履行，2025年4月28日履行1200元。狱内月均消费235.32元，狱内账户余额430.4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5月至2021年9月获1个表扬；2021年10月至2022年3月获1个表扬；2022年4月至2022年9月获1个表扬；2022年10月至2023年3月获1个表扬；2023年4月至2023年9月获1个表扬；2023年10月至2024年3月获1个表扬；2024年4月至2024年8月获1个表扬；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从严情形：财产性判项未执行完。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经审查，我院认为：罪犯林成银符合提请减刑条件。未发现提请减刑建议不当，同意将案件交监狱长办公会审核。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综上所述，罪犯林成银自上次裁定减刑以来，能认真遵守监规，接受教育改造，确有悔改表现。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林成银提请减去有期徒刑七个月，剥夺政治权利五年不变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65B7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2025-05-12T07:07:17Z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