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(2025)遵监提请减字第194号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罪犯王建高，男，汉族，初中文化，四川省会理县人，现在贵州省遵义监狱服刑。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6月21日，贵州省习水县人民法院作出（2019）黔0330刑初117号刑事判决，认定王建高犯运输毒品罪，判处有期徒刑十五年，并处没收财产三万元。该犯及同案犯不服，提出上诉。2019年8月15日，贵州省遵义市中级人民法院作出（2019）黔03刑终字第477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判决发生法律效力后于2019年9月17日交付贵州省遵义监狱执行。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服刑期间执行刑期变动情况：2022年12月14日经贵州省遵义市中级人民法院裁定减去有期徒刑七个月。（现刑期自2018年11月13日起至2033年4月12日止）。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一、认罪悔罪方面：罪犯王建高在服刑期间，能服从法院判决，认罪悔罪。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二、遵守法律法规及监规方面：罪犯王建高在服刑期间，认真遵守法律法规及监规纪律，服从管教。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五、履行财产性判项方面：没收财产人民币30000元，已履行完毕（前次减刑裁定载明）。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4月获1个表扬；2022年5月至2022年10月获1个表扬；2022年11月至2023年4月获1个表扬；2023年5月至2023年10月获1个表扬；2023年11月至2024年4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经审查，我院认为：罪犯王建高符合提请减刑条件。未发现提请减刑建议不当，同意将案件交监狱长办公会审核。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综上所述，罪犯王建高自上次裁定减刑以来，能认真遵守监规，接受教育改造，确有悔改表现。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建高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7F1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2025-05-12T07:07:33Z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