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(2025)遵监提请减字第200号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罪犯马么麦德，男，东乡族，小学文化，甘肃省东乡族自治县人，现在贵州省遵义监狱服刑。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2016年12月20日，贵州省遵义市中级人民法院作出(2016) 黔03刑初60刑事判决，认定罪犯马么麦德犯运输毒品罪，判处无期徒刑，剥夺政治权利终身，并处没收个人财产十万元。该犯及同案犯不服，提出上诉， 2018年4月28日，贵州省高级人民法院作出（2017)黔刑终185号刑事裁定，驳回上诉，维持原判。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判决发生法律效力后于2019年7月18日交付贵州省遵义监狱执行。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服刑期间执行刑期变动情况：2022年8月25日经贵州省高级人民法院裁定减为有期徒刑二十二年，剥夺政治权利改为十年。（现刑期自2022年8月25日起至2044年8月24日止）。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一、认罪悔罪方面：罪犯马么麦德在服刑期间，能服从法院判决，认罪悔罪。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二、遵守法律法规及监规方面：罪犯马么麦德在服刑期间，认真遵守法律法规及监规纪律，服从管教。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五、履行财产性判项方面：没收个人财产人民币十万元，已履行600元（遵义市中级人民法院【2022】黔03执1862号之一执行裁定书载明终结执行程序）。月均消费159.29元，狱内账户余额289.29元。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8月至2021年12月获1个表扬；2022年1月至2022年5月获1个表扬；2022年6月至2022年11月获1个表扬；2022年12月至2023年4月获1个表扬；2023年5月至2023年9月获1个表扬；2023年10月至2024年3月获1个表扬；2024年4月至2024年8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经审查，我院认为：罪犯马么麦德符合提请减刑条件。未发现提请减刑建议不当，同意将案件交监狱长办公会审核。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综上所述，罪犯马么麦德自上次裁定减刑以来，能认真遵守监规，接受教育改造，确有悔改表现。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马么麦德提请减去有期徒刑七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1D96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2025-05-12T07:08:26Z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