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罪犯刘玉志，男，汉族，初中文化，湖南省澧县人，现在贵州省遵义监狱服刑。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月29日，贵州省六盘水市中级人民法院作出（2007）黔六中刑一初字第8号刑事判决，认定罪犯刘玉志犯运输毒品罪，判处死刑、缓期二年执行，剥夺政治权利终身，并处没收个人全部财产。2007年4月28日，贵州省高级人民法院作出(2007)黔高刑三复字第15号刑事裁定，核准原判。（死刑缓期二年执行期自2007年4月28日起至2009年4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判决发生法律效力后于2007年5月23日交付贵州省贵阳监狱执行，2007年7月19日从贵阳监狱调入贵州省遵义监狱服刑。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无期徒刑，剥夺政治权利终身；2012年2月27日经贵州省高级人民法院裁定减为有期徒刑十八年，剥夺政治权利七年；2014年9月11日经贵州省遵义市中级人民法院裁定减去有期徒刑一年八个月，剥夺政治权利七年；2016年9月25日经贵州省遵义市中级人民法院裁定减去有期徒刑一年八个月，剥夺政治权利七年；2019年3月26日经贵州省遵义市中级人民法院裁定减去有期徒刑九个月，剥夺政治权利七年；2022年6月29日经贵州省遵义市中级人民法院裁定减去有期徒刑六个月，剥夺政治权利七年。（现刑期自2012年2月28日起至2025年7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一、认罪悔罪方面：罪犯刘玉志在服刑期间，能服从法院判决，认罪悔罪。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二、遵守法律法规及监规方面：罪犯刘玉志在服刑期间，认真遵守法律法规及监规纪律，严格按照服刑人员行为规范要求自己，服从管教。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五、履行财产性判项方面：没收个人全部财产(已执行2200元)；狱内月均消费95.52元，狱内账户余额5658.78元，其中刑释就业金5583元。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2024年3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经审查，我院认为：罪犯刘玉志符合提请减刑条件。未发现提请减刑建议不当，同意将案件交监狱长办公会审核。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综上所述，罪犯刘玉志自上次裁定减刑以来，能认真遵守监规，接受教育改造，确有悔改表现。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玉志提请减去有期徒刑一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540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2025-05-12T07:11:30Z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