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罪犯李志君，男，汉族，专科文化，四川省彭山区人，现在贵州省遵义监狱服刑。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11月1日，贵州省遵义市中级人民法院作出(2007)遵市法刑一初字第54号刑事判决，认定罪犯李志君犯贩卖、制造毒品罪，判处死刑、缓期二年执行，剥夺政治权利终身，并处没收个人全部财产。该犯不服，提出上诉。2008年10月20日，贵州省高级人民法院作出(2007)黔高刑三终字第274号刑事裁定，驳回上诉，维持原判，并核准原判。（死刑缓期二年执行期自2008年10月20日起至2010年10月19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判决发生法律效力后于2009年7月3日交付贵州省遵义监狱执行。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3月4日经贵州省高级人民法院裁定减为无期徒刑，剥夺政治权利终身不变；2013年7月22日经贵州省高级人民法院裁定减为有期徒刑十八年，剥夺政治权利改为七年；2016年2月3日经贵州省遵义市中级人民法院裁定减去有期徒刑一年七个月，剥夺政治权利七年及没收个人全部财产不变；2018年6月25日经贵州省遵义市中级人民法院裁定减去有期徒刑九个月，剥夺政治权利七年及没收个人全部财产不变；2021年6月30日经贵州省遵义市中级人民法院裁定减去有期徒刑七个月，剥夺政治权利七年及没收个人全部财产不变。（现刑期自2013年7月22日起至2028年8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一、认罪悔罪方面：罪犯李志君在服刑期间，能服从法院判决，认罪悔罪。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二、遵守法律法规及监规方面：罪犯李志君在服刑期间，认真遵守法律法规及监规纪律，服从管教。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五、履行财产性判项方面：没收个人全部财产(已履行2370元)。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4月至2020年9月获1个表扬；2020年10月至2021年3月获1个表扬；2021年4月至2021年9月获1个表扬；2021年10月至2022年5月获1个表扬；2022年6月至2023年1月获1个表扬；2023年2月至2023年10月获1个表扬；2023年11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经审查，我院认为：罪犯李志君符合提请减刑条件。未发现提请减刑建议不当，同意将案件交监狱长办公会审核。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综上所述，罪犯李志君自上次裁定减刑以来，能认真遵守监规，接受教育改造，确有悔改表现。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志君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FC3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2025-05-12T07:13:37Z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