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(2025)遵监提请减字第228号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罪犯洪天奎，男，仡佬族，小学文化，贵州省务川仡佬族苗族自治县人，现在贵州省遵义监狱服刑。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2015年6月18日，贵州省遵义市中级人民法院作出（2015）遵市法刑一初字第22号刑事判决，认定洪天奎犯故意杀人罪，判处有期徒刑十五年（刑期自2015年1月4日起至2030年1月3日止），剥夺政治权利五年。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判决发生法律效力后于2015年8月10日交付贵州省遵义监狱执行。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7月27日经贵州省遵义市中级人民法院裁定减去有期徒刑八个月，剥夺政治权利五年不变；2020年8月25日经贵州省遵义市中级人民法院裁定减去有期徒刑八个月，剥夺政治权利五年不变；2023年3月23日经贵州省遵义市中级人民法院裁定减去有期徒刑七个月，剥夺政治权利五年不变。（现刑期自2015年1月4日起至2028年2月3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一、认罪悔罪方面：罪犯洪天奎在服刑期间，能服从法院判决，认罪悔罪。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四、劳动改造方面：能积极参加劳动，按时完成劳动任务，2024年3月经评估为无劳动能力。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五、履行财产性判项方面：无。月均消费：2.75元，余额：3729.52元 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8月至2022年1月获1个表扬；2022年2月至2022年7月获1个表扬；2022年8月至2023年1月获1个表扬；2023年2月至2023年7月获1个表扬；2023年8月至2024年1月获1个表扬；2024年2月至2024年7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经审查，我院认为：罪犯洪天奎符合提请减刑条件。未发现提请减刑建议不当，同意将案件交监狱长办公会审核。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综上所述，罪犯洪天奎自上次裁定减刑以来，能认真遵守监规，接受教育改造，确有悔改表现。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洪天奎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A317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2025-05-12T07:14:00Z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