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(2025)遵监提请减字第237号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罪犯郑明江，男，汉族，小学文化，云南省镇雄县人，现在贵州省遵义监狱服刑。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12月14日，贵州省毕节市中级人民法院作出（2016）黔05刑初216号刑事判决，认定郑明江犯贩卖、运输毒品罪，判处有期徒刑十五年（刑期自2016年4月11日起至2031年4月10日止），剥夺政治权利三年，没收个人财产人民币30000.00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判决发生法律效力后于2017年3月17日交付贵州省遵义监狱执行。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8月27日经贵州省遵义市中级人民法院裁定减去有期徒刑八个月，剥夺政治权利三年；2022年12月14日经贵州省遵义市中级人民法院裁定减去有期徒刑。（现刑期自2016年4月11日起至2030年2月10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一、认罪悔罪方面：罪犯郑明江在服刑期间，能服从法院判决，认罪悔罪。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二、遵守法律法规及监规方面：罪犯郑明江在服刑期间，认真遵守法律法规及监规纪律，服从管教。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五、履行财产性判项方面：没收个人财产人民币30000元(未执行)。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4月至2021年9月获1个表扬；2021年10月至2022年3月获表扬和物质奖励1次；2022年4月至2022年9月获1个表扬；2022年10月至2023年3月获1个表扬；2023年4月至2023年9月获1个表扬；2023年10月至2024年3月获1个表扬；2024年4月至2024年9月获1个表扬；获得共7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经审查，我院认为：罪犯郑明江符合提请减刑条件。未发现提请减刑建议不当，同意将案件交监狱长办公会审核。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综上所述，罪犯郑明江自上次裁定减刑以来，能认真遵守监规，接受教育改造，确有悔改表现。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郑明江提请减去有期徒刑七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7CE43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2025-05-12T07:16:07Z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