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(2025)遵监提请减字第240号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罪犯冉鑫，男，汉族，初中文化，贵州省遵义市红花岗区人，现在贵州省遵义监狱服刑。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11月26日，贵州省遵义市中级人民法院作出（2018）黔03刑初40号刑事判决，认定冉鑫犯贩卖毒品罪，判处有期徒刑十五年，剥夺政治权利五年，并处没收个人财产5万元。该犯不服，提出上诉。2019年4月19日，贵州省高级人民法院作出（2019）黔刑终52号刑事裁定，驳回上诉，维持原判。刑期自2015年7月3日起至2030年7月2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判决发生法律效力后于2019年6月11日交付贵州省遵义监狱执行。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服刑期间执行刑期变动情况：2022年12月14日经贵州省遵义市中级人民法院裁定减去有期徒刑八个月，剥夺政治权利五年。（现刑期自2015年7月3日起至2029年11月2日止）。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一、认罪悔罪方面：罪犯冉鑫在服刑期间，能服从法院判决，认罪悔罪。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二、遵守法律法规及监规方面：罪犯冉鑫在服刑期间，认真遵守法律法规及监规纪律，服从管教。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五、履行财产性判项方面：没收个人财产5万元，上次减刑已履行完毕。月均消费497.46元，狱内账户余额277.41元。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8月获1个表扬；2022年9月至2023年2月获1个表扬；2023年3月至2023年8月获1个表扬；2023年9月至2024年2月获1个表扬；2024年3月至2024年8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经审查，我院认为：罪犯冉鑫符合提请减刑条件。未发现提请减刑建议不当，同意将案件交监狱长办公会审核。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综上所述，罪犯冉鑫自上次裁定减刑以来，能认真遵守监规，接受教育改造，确有悔改表现。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冉鑫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4833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2025-05-12T07:16:44Z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