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(2025)遵监提请减字第248号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罪犯李锋，男，汉族，中专文化，贵州省遵义市汇川区人，现在贵州省遵义监狱服刑。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9月22日，贵州省遵义市中级人民法院作出（2014）遵市法刑一初字第54号刑事附带民事判决，认定李锋犯故意伤害罪，判处有期徒刑十五年，剥夺政治权利五年，赔偿附带民事诉讼原告人经济损失10万元。刑期自2013年12月29日起至2028年12月28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判决发生法律效力后于2014年10月16日交付贵州省遵义监狱执行。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12月14日经贵州省遵义市中级人民法院裁定减去有期徒刑九个月，剥夺政治权利五年；2019年11月12日经贵州省遵义市中级人民法院裁定减去有期徒刑九个月，剥夺政治权利五年；2022年12月14日经贵州省遵义市中级人民法院裁定减去有期徒刑八个月，剥夺政治权利五年。（现刑期自2013年12月29日起至2026年10月28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一、认罪悔罪方面：罪犯李锋在服刑期间，能服从法院判决，认罪悔罪。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二、遵守法律法规及监规方面：罪犯李锋在服刑期间，认真遵守法律法规及监规纪律，服从管教。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五、履行财产性判项方面：赔偿附带民事诉讼原告人经济损失10万元，上次减刑已履行完毕。月均消费186.39元，狱内账户余额4319.47元。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7月获1个表扬；2021年8月至2022年1月获1个表扬；2022年2月至2022年7月获1个表扬；2022年8月至2023年1月获1个表扬；2023年2月至2023年7月获1个表扬；2023年8月至2024年1月获1个表扬；2024年2月至2024年7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经审查，我院认为：罪犯李锋符合提请减刑条件。未发现提请减刑建议不当，同意将案件交监狱长办公会审核。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综上所述，罪犯李锋自上次裁定减刑以来，能认真遵守监规，接受教育改造，确有悔改表现。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锋提请减去有期徒刑八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9C76F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2025-05-12T07:18:07Z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