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(2025)遵监提请减字第250号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罪犯苏德强，男，汉族，小学文化，贵州省遵义市汇川区人，现在贵州省遵义监狱服刑。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2013年11月19日，贵州省遵义市中级人民法院作出（2013）遵市法刑二初字第20号刑事判决，认定苏德强犯抢劫罪, 判处无期徒刑，剥夺政治权利终身，并处没收个人全部财产；犯盗窃罪，判处有期徒刑一年，并处罚金2000元。数罪并罚，决定执行无期徒刑，剥夺政治权利终身，并处没收个人全部财产。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判决发生法律效力后于2013年12月13日交付贵州省遵义监狱执行。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4月6日经贵州省高级人民法院裁定减为有期徒刑二十一年零七个月，剥夺政治权利改为八年；2018年12月6日经贵州省遵义市中级人民法院裁定减去有期徒刑七个月，剥夺政治权利八年；2022年6月29日经贵州省遵义市中级人民法院裁定减去有期徒刑四个月，剥夺政治权利八年。（现刑期自2016年4月6日起至2036年12月5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一、认罪悔罪方面：罪犯苏德强在服刑期间，能服从法院判决，认罪悔罪。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二、遵守法律法规及监规方面：罪犯苏德强在服刑期间，认真遵守法律法规及监规纪律，服从管教。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，已履行6800元（2022年减刑裁定载明已履行4800元，本次又履行2000元）。2023年11月27日贵州省遵义市中级人民法院执行裁定书载明终结对该犯的执行。月均消费127.78元，狱内账户余额734.8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2月至2021年7月获1个表扬；2021年8月至2022年1月获1个表扬；2022年2月至2022年7月获1个表扬；2022年8月至2023年1月获1个表扬；2023年2月至2023年7月获1个表扬；2023年8月至2024年1月获1个表扬；2024年2月至2024年7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从严情形：抢劫罪；数罪；没收个人全部财产，已履行已履行6800元，2023年11月27日贵州省遵义市中级人民法院执行裁定书载明终结对该犯的执行。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经审查，我院认为：罪犯苏德强符合提请减刑条件。未发现提请减刑建议不当，同意将案件交监狱长办公会审核。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综上所述，罪犯苏德强自上次裁定减刑以来，能认真遵守监规，接受教育改造，确有悔改表现。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苏德强提请减去有期徒刑五个月，剥夺政治权利八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5623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2025-05-12T07:18:28Z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