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(2025)遵监提请减字第252号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罪犯陈章嵘，男，汉族，专科文化，湖南省长沙县人，现在贵州省遵义监狱服刑。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2019年1月21日，贵州省遵义市红花岗区人民法院作出（2019）黔0302刑初5号刑事判决，认定陈章嵘犯运输毒品罪，判处有期徒刑十五年，并处没收个人财产3万元。刑期自2018年3月17日起至2033年3月16日止。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判决发生法律效力后于2019年2月15日交付贵州省遵义监狱执行。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服刑期间执行刑期变动情况：2022年12月14日经贵州省遵义市中级人民法院裁定减去有期徒刑七个月。（现刑期自2018年3月17日起至2032年8月16日止）。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一、认罪悔罪方面：罪犯陈章嵘在服刑期间，能服从法院判决，认罪悔罪。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二、遵守法律法规及监规方面：罪犯陈章嵘在服刑期间，认真遵守法律法规及监规纪律，服从管教。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五、履行财产性判项方面：没收个人财产3万元，上次减刑已履行完毕。月均消费276.79元，狱内账户余额1058.48元。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3月获1个表扬；2022年4月至2022年9月获1个表扬；2022年10月至2023年3月获1个表扬；2023年4月至2023年9月获1个表扬；2023年10月至2024年3月获1个表扬；2024年4月至2024年9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经审查，我院认为：罪犯陈章嵘符合提请减刑条件。未发现提请减刑建议不当，同意将案件交监狱长办公会审核。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综上所述，罪犯陈章嵘自上次裁定减刑以来，能认真遵守监规，接受教育改造，确有悔改表现。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章嵘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FAE4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2025-05-12T07:18:46Z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