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41" w:firstLine="0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ascii="仿宋" w:hAnsi="仿宋" w:eastAsia="仿宋"/>
          <w:b/>
          <w:bCs/>
          <w:sz w:val="44"/>
          <w:szCs w:val="44"/>
        </w:rPr>
        <w:t>提请假释建议书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(2025)遵监提请假字第7号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罪犯罗其波，男，汉族，初中文化，贵州省仁怀市人，现在贵州省遵义监狱服刑。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2015年1月20日，贵州省仁怀市人民法院作出（2015）仁刑初字第14号刑事判决，认定罗其波犯运输毒品罪，判处有期徒刑十五年（刑期自2014年6月12日起至2029年6月11日止），没收个人财产人民币50000.00元。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判决发生法律效力后2015年3月17日交付贵州省遵义监狱服刑。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3月8日经贵州省遵义市中级人民法院裁定减去有期徒刑七个月；2020年3月9日经贵州省遵义市中级人民法院裁定减去有期徒刑九个月；2022年12月14日经贵州省遵义市中级人民法院裁定减去有期徒刑八个月。刑期2014年6月12日至2027年6月11日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一、认罪悔罪方面：罪犯罗其波在服刑期间，能服从法院判决，认罪悔罪。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二、遵守法律法规及监规方面：罪犯罗其波在服刑期间，认真遵守法律法规及监规纪律，服从管教。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四、劳动改造方面:能积极参加劳动，按时完成劳动任务，表现好。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五、履行财产性判项方面：没收个人财产人民币50000元(已全部执行)。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7月至2021年12月获1个表扬；2022年1月至2022年6月获1个表扬；2022年7月至2022年12月获1个表扬；2023年1月至2023年6月获1个表扬；2023年7月至2023年12月获1个表扬；2024年1月至2024年6月获1个表扬；获得共6个表扬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扣分及违规情况：2016年1月14日该犯因在监舍内用塑料桶泡澡被扣1分；2018年5月扣10分；2019年1月因在民警问话时不尊重警察扣20分。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检察机关审查意见:同意假释。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综上所述，罪犯罗其波自上次裁定减刑以来，能认真遵守监规，接受教育改造，确有悔改表现。社区矫正机关同意适用社区矫正，监狱经综合评估预测该犯没有再犯罪危险。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第二百七十三条第二款和《中华人民共和国监狱法》第三十二条之规定，建议对罪犯罗其波提请假释。特提请裁定。</w:t>
      </w:r>
    </w:p>
    <w:p>
      <w:pPr>
        <w:pStyle w:val="3"/>
        <w:snapToGrid w:val="0"/>
        <w:spacing w:line="48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此致</w:t>
      </w:r>
    </w:p>
    <w:p>
      <w:pPr>
        <w:pStyle w:val="3"/>
        <w:snapToGrid w:val="0"/>
        <w:spacing w:line="480" w:lineRule="exact"/>
        <w:rPr>
          <w:sz w:val="32"/>
          <w:szCs w:val="32"/>
        </w:rPr>
      </w:pPr>
      <w:r>
        <w:rPr>
          <w:sz w:val="32"/>
          <w:szCs w:val="32"/>
        </w:rPr>
        <w:t>遵义市中级人民法院</w:t>
      </w:r>
    </w:p>
    <w:p>
      <w:bookmarkStart w:id="0" w:name="_GoBack"/>
      <w:bookmarkEnd w:id="0"/>
    </w:p>
    <w:p/>
    <w:p/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（公章）</w:t>
      </w:r>
    </w:p>
    <w:p>
      <w:pPr>
        <w:ind w:firstLine="544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p/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31E2F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183</Characters>
  <Paragraphs>1</Paragraphs>
  <TotalTime>30</TotalTime>
  <ScaleCrop>false</ScaleCrop>
  <LinksUpToDate>false</LinksUpToDate>
  <CharactersWithSpaces>213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2025-05-12T06:51:34Z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