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(2025)遵义监狱死缓、无期减字第7号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罪犯谭志军，男，汉族，初中文化，贵州省余庆县人，现在贵州省遵义监狱服刑。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2014年11月10日，贵州省遵义市中级人民法院作出（2014）遵市法刑三初字第9号刑事判决，认定谭志军犯走私、贩卖、运输毒品罪，判处无期徒刑，剥夺政治权利终身，没收个人财产10万元。该犯不服，提出上诉。2015年11月4日，贵州省高级人民法院作出（2015）黔高刑三终字第82号刑事判决，对该犯维持原判决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判决发生法律效力后于2016年7月8日交付贵州省遵义监狱执行。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服刑期间执行刑期变动情况：2021年5月25日经贵州省高级人民法院裁定不予减刑。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一、认罪悔罪方面：罪犯谭志军在服刑期间，能服从法院判决，认罪悔罪。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二、遵守法律法规及监规方面：罪犯谭志军在服刑期间，认真遵守法律法规及监规纪律，服从管教。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五、履行财产性判项方面：没收个人财产10万元，已履行3850元，2022年10月12日贵州省遵义市中级人民法院执行裁定终结本次执行。月均消费219.52元，狱内账户余额295.17元。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2020年4月至2020年8月获1个表扬；2020年9月至2021年2月获1个表扬；2021年3月至2021年7月获1个表扬；2021年8月至2021年12月获1个表扬；2022年1月至2022年5月获1个表扬；2022年6月至2022年11月获1个表扬；2022年12月至2023年4月获1个表扬；2023年5月至2023年10月获1个表扬；2023年11月至2024年3月获1个表扬；2024年4月至2024年8月获1个表扬；获得共10个表扬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从严情形：累犯；没收个人财产10万元，已履行3850元。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遵义市人民检察院作出遵检减提请意[2025]240号检察意见书，意见为：罪犯谭志军符合提请减刑条件，未发现拟提请减刑建议不当，同意你监按程序将案件交监狱长办公会审核。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综上所述，罪犯谭志军在服刑改造期间，能认真遵守监规，接受教育改造，确有悔改表现。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、《中华人民共和国刑事诉讼法》第二百七十三条第二款、《中华人民共和国监狱法》第二十九条之规定，建议对罪犯谭志军提请无期徒刑减为有期徒刑二十二年，剥夺政治权利减为十年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贵州省高级人民法院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p>
      <w:pPr>
        <w:snapToGrid w:val="0"/>
        <w:spacing w:line="480" w:lineRule="exact"/>
        <w:ind w:firstLine="5760"/>
      </w:pPr>
      <w:r>
        <w:rPr>
          <w:rFonts w:ascii="仿宋_GB2312" w:hAnsi="仿宋_GB2312" w:eastAsia="仿宋_GB2312"/>
          <w:sz w:val="32"/>
          <w:szCs w:val="32"/>
        </w:rPr>
        <w:t>2025年4月24日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Lohit Devanagar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9457E3"/>
    <w:rsid w:val="6FA23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Theme="minorHAnsi" w:hAnsiTheme="minorHAnsi" w:eastAsiaTheme="minorEastAsia" w:cstheme="minorBidi"/>
      <w:color w:val="auto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3">
    <w:name w:val="Salutation"/>
    <w:basedOn w:val="1"/>
    <w:next w:val="1"/>
    <w:unhideWhenUsed/>
    <w:qFormat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unhideWhenUsed/>
    <w:qFormat/>
    <w:uiPriority w:val="99"/>
    <w:pPr>
      <w:ind w:left="100" w:firstLine="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Lohit Devanagari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qFormat/>
    <w:uiPriority w:val="99"/>
    <w:rPr>
      <w:sz w:val="18"/>
      <w:szCs w:val="18"/>
    </w:rPr>
  </w:style>
  <w:style w:type="character" w:customStyle="1" w:styleId="13">
    <w:name w:val="页脚 字符"/>
    <w:basedOn w:val="11"/>
    <w:qFormat/>
    <w:uiPriority w:val="99"/>
    <w:rPr>
      <w:sz w:val="18"/>
      <w:szCs w:val="18"/>
    </w:rPr>
  </w:style>
  <w:style w:type="character" w:customStyle="1" w:styleId="14">
    <w:name w:val="称呼 字符"/>
    <w:basedOn w:val="11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Lohit Devanaga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1128</Characters>
  <Paragraphs>1</Paragraphs>
  <TotalTime>92</TotalTime>
  <ScaleCrop>false</ScaleCrop>
  <LinksUpToDate>false</LinksUpToDate>
  <CharactersWithSpaces>1159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2025-06-30T01:25:15Z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2052-11.1.0.11691</vt:lpwstr>
  </property>
  <property fmtid="{D5CDD505-2E9C-101B-9397-08002B2CF9AE}" pid="9" name="ICV">
    <vt:lpwstr>ACE05EE0F57748CC9F9D5C13CEE14F43</vt:lpwstr>
  </property>
</Properties>
</file>