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(2025)遵监提请减字第329号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罪犯陈晓伟，男，汉族，初中文化，贵州省遵义市播州区人，现在贵州省遵义监狱服刑。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2011年1月10日，贵州省遵义市中级人民法院作出（2011）遵市法少刑初字第1号刑事判决，认定陈晓伟犯抢劫罪，判处无期徒刑，剥夺政治权利终身，罚金人民币20000.00元。该犯不服，提出上诉。2011年11月2日，贵州省高级人民法院作出（2011）黔高三刑终字第50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判决发生法律效力后于2011年12月12日交付贵州省遵义监狱执行。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2014年9月29日经贵州省高级人民法院裁定减为有期徒刑十八年一个月，剥夺政治权利改为七年；2017年3月21日经贵州省遵义市中级人民法院裁定减去有期徒刑七个月；2019年8月27日经贵州省遵义市中级人民法院裁定减去有期徒刑七个月。（现刑期自2014年9月29日起至2031年8月28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一、认罪悔罪方面：罪犯陈晓伟在服刑期间，能服从法院判决，认罪悔罪。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2019年8月23日违反个人卫生管理规定（被子叠放不达标）被扣10分，2021年6月18日因打架，受禁闭处罚（2021年6月18日至2021年7月2日），扣900分。此后经民警教育，能严格以《监狱服刑人员行为规范》要求和约束自己的言行，改造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五、履行财产性判项方面：罚金人民币20000元（服刑期间已缴纳800元，遵义市中级人民法院【2022】黔03执1994号之一执行裁定书载明终结本次执行程序）。狱内月均消费214.90元，狱内账户余额1329.08元。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2018年11月至2019年4月获1个表扬；2019年5月至2019年10月获1个表扬；2019年11月至2020年3月获1个表扬；2020年4月至2020年8月获1个表扬；2020年9月至2021年1月获1个表扬（因考核期内严重违反监规受禁闭处罚，其2018年11月至2021年1月期间所获表扬已取消，不用于本次提请减刑）；2021年2月至2022年9月不予奖励；2022年10月至2023年2月获1个表扬；2023年3月至2023年8月获1个表扬；2023年9月至2024年1月获1个表扬；2024年2月至2024年6月获1个表扬；2024年7月至2024年12月获1个表扬。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2018年11月26日因故意扰乱学习、活动现场秩序被扣35分(此扣分在上次减刑裁定前发生)；2019年8月23日因违反个人卫生规定（被褥叠放较差）被扣10分；2021年5月3日因生活琐事与小组罪犯蔡银兴在监室厕所发生口角继而发生打架，被禁闭处罚，扣900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从严情形：罪名从严；财产性判项未履行完毕。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经审查，我院认为：罪犯陈晓伟符合提请减刑条件。未发现提请减刑建议不当，同意将案件交监狱长办公会审核。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综上所述，罪犯陈晓伟自上次裁定减刑以来，能认真遵守监规，接受教育改造，确有悔改表现。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陈晓伟提请减去有期徒刑六个月，剥夺政治权利七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2801B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2025-07-01T05:34:51Z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