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(2025)遵监提请减字第331号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罪犯韩存强，男，汉族，初中文化，山东省人，现在贵州省遵义监狱服刑。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2021年4月30日，贵州省贵阳市南明区人民法院作出（2021）黔0102刑初104号刑事判决，认定韩存强犯抢劫罪，判处有期徒刑十年，并处罚金人民币10000.00元。该犯不服，提出上诉。2021年9月16日，贵州省贵阳市中级人民法院作出（2021）黔01刑终字第347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判决发生法律效力后2022年4月21日交付执行，2022年5月30日从金西监狱调入贵州省遵义监狱服刑。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一、认罪悔罪方面：罪犯韩存强在服刑期间，能服从法院判决，认罪悔罪。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二、遵守法律法规及监规方面：罪犯韩存强在服刑期间，认真遵守法律法规及监规纪律，服从管教。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五、履行财产性判项方面：罚金人民币一万元（已缴纳500元）。狱内月均消费78.02远，狱内账户余额1085.55元。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六、考核奖励情况：2022年4月21日至2022年12月获1个表扬；2023年1月至2023年6月获1个表扬；2023年7月至2023年11月获1个表扬；2023年12月至2024年5月获1个表扬；2024年6月至2024年10月获1个表扬；获得共5个表扬。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从严情形：罪名从严；财产性判项未履行完毕。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经审查，我院认为：罪犯韩存强符合提请减刑条件。未发现提请减刑建议不当，同意将案件交监狱长办公会审核。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综上所述，罪犯韩存强在服刑改造期间，能认真遵守监规，接受教育改造，确有悔改表现。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韩存强提请减去有期徒刑六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6AC45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qFormat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2025-07-01T05:35:17Z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