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(2025)遵监提请减字第335号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罪犯姜湖，男，汉族，高中文化，贵州省仁怀市人，现在贵州省遵义监狱服刑。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2020年6月24日，贵州省仁怀市人民法院作出（2020）黔0382刑初字第97号刑事判决，认定姜湖犯贩卖毒品罪，判处有期徒刑八年六个月，并处罚金十万元。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判决发生法律效力后2020年7月16日交付贵州省忠庄监狱执行，2020年8月17日调入贵州省遵义监狱。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服刑期间执行刑期变动情况：2023年9月26日经贵州省遵义市中级人民法院裁定减去有期徒刑六个月。（现刑期自2019年7月12日起至2027年7月11日止）。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一、认罪悔罪方面：罪犯姜湖在服刑期间，能服从法院判决，认罪悔罪。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二、遵守法律法规及监规方面：罪犯姜湖在服刑期间，认真遵守法律法规及监规纪律，服从管教。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五、履行财产性判项方面：罚金十万元，已履行完毕。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7月获1个表扬；2022年8月至2022年12月获1个表扬；2023年1月至2023年5月获1个表扬；2023年6月至2023年10月获1个表扬；2023年11月至2024年4月获1个表扬；2024年5月至2024年9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经审查，我院认为：罪犯姜湖符合提请减刑条件。未发现提请减刑建议不当，同意将案件交监狱长办公会审核。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综上所述，罪犯姜湖自上次裁定减刑以来，能认真遵守监规，接受教育改造，确有悔改表现。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姜湖提请减去有期徒刑八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D561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2025-07-01T05:35:54Z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