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(2025)遵监提请减字第344号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罪犯黄学进，男，彝族，初中文化，贵州省晴隆县人，现在贵州省遵义监狱服刑。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2005年7月6日，云南省曲靖市中级人民法院作出（2005）曲刑初字第108号刑事判决，认定黄学进犯运输毒品罪，判处无期徒刑，剥夺政治权利终身，没收个人财产人民币40000.00元。该犯不服，提出上诉。2005年9月16日，云南省高级人民法院作出（2005）云高刑终字第1839号刑事判决，同案犯上诉，同案犯改判，维持对该犯的定罪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判决发生法律效力后2005年11月28日交付中安监狱执行，2007年6月11日调毕节监狱，2014年1月21日从毕节监狱调入贵州省遵义监狱服刑。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2010年7月22日经贵州省高级人民法院裁定减为有期徒刑十九年九个月，剥夺政治权利八年；2022年11月24日经贵州省遵义市中级人民法院裁定减去有期徒刑四个月，剥夺政治权利八年。（现刑期自2010年7月22日起至2029年12月21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一、认罪悔罪方面：罪犯黄学进在服刑期间，能服从法院判决，认罪悔罪。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二、遵守法律法规及监规方面：罪犯黄学进在服刑期间，认真遵守法律法规及监规纪律，服从管教。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五、履行财产性判项方面：没收个人财产人民币40000元，未履行。云南省曲靖市中级人民法院回函载明未立案执行。狱内月均消费104.59元，狱内账户余额2991.01元。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8月获1个表扬；2021年9月至2022年1月获表扬和物质奖励1次；2022年2月至2022年7月获表扬和物质奖励1次；2022年8月至2022年12月获表扬和物质奖励1次；2023年1月至2023年5月获表扬和物质奖励1次；2023年6月至2023年11月获表扬和物质奖励1次；2023年12月至2024年4月获表扬和物质奖励1次；2024年5月至2024年9月获表扬和物质奖励1次；获得共8个表扬、7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从严情形：财判未履行。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经审查，我院认为：罪犯黄学进符合提请减刑条件。未发现提请减刑建议不当，同意将案件交监狱长办公会审核。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综上所述，罪犯黄学进自上次裁定减刑以来，能认真遵守监规，接受教育改造，确有悔改表现。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黄学进提请减去有期徒刑七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9D2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2025-07-01T05:37:07Z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