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罪犯任天宇，男，汉族，中职文化，河南省南乐县人，现在贵州省遵义监狱服刑。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月27日，贵州省遵义市中级人民法院作出（2015）遵市法少刑初字第6号刑事判决，认定任天宇犯故意杀人罪,抢劫罪，判处无期徒刑，剥夺政治权利终身，罚金人民币50000.00元，民事赔偿人民币70007.40元，退赃退赔人民币78816.50元。该犯不服，提出上诉。2016年5月31日，贵州省高级人民法院作出（2016）黔刑终字第249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判决发生法律效力后于2016年7月8日交付贵州省遵义监狱执行。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服刑期间执行刑期变动情况：2019年12月25日经贵州省高级人民法院裁定减为有期徒刑二十二年，剥夺政治权利十年。（现刑期自2019年12月25日起至2041年12月24日止）。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一、认罪悔罪方面：罪犯任天宇在服刑期间，能服从法院判决，认罪悔罪。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二、遵守法律法规及监规方面：罪犯任天宇在服刑期间，基本遵守法律法规及监规纪律，服从管教。2019年11月22日违反内务卫生定置管理扣分10.00分。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四、劳动改造方面：能积极参加劳动，基本完成劳动任务，2020年9月因欠产扣分1.47分；2020年10月因欠产扣分2.07分。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，已履行1000元；2人民事赔偿人民币70007.40元未履行；2人退赃退赔人民币78816.50元，未缴纳。遵义市中级人民法院回函未立案执行。狱内月均消费347.05元，狱内账户余额2433.19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9月至2020年2月获1个表扬；2020年3月至2020年8月获1个表扬；2020年9月至2021年2月获1个表扬；2021年3月至2021年8月获1个表扬；2021年9月至2022年2月获1个表扬；2022年3月至2022年7月获1个表扬；2022年8月至2023年1月获1个表扬；2023年2月至2023年7月获1个表扬；2023年8月至2024年1月获1个表扬；2024年2月至2024年7月获1个表扬；2024年8月至2024年12月获1个表扬；获得共11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扣分及违规情况：2019年11月22日违反内务卫生定置管理扣分10.00分；2020年9月因欠产扣分1.47分；2020年10月因欠产扣分2.07分。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从严情形：财产性判项未完全履行；故意杀人犯；抢劫犯；数罪从严。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经审查，我院认为：罪犯任天宇符合提请减刑条件。未发现提请减刑建议不当，同意将案件交监狱长办公会审核。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综上所述，罪犯任天宇自上次裁定减刑以来，能认真遵守监规，接受教育改造，确有悔改表现。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任天宇提请减去有期徒刑五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134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2025-07-01T05:37:25Z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