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(2025)遵监提请减字第379号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罪犯龚飞，男，汉族，初中文化，贵州省遵义市汇川区人，现在贵州省遵义监狱服刑。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6月18日，贵州省遵义市中级人民法院作出（2015）遵市法刑三初字第9号刑事判决，认定罪犯龚飞犯贩卖毒品罪，判处有期徒刑十五年，剥夺政治权利五年，并处没收财产五万元。原判刑期自2014年12月31日至2029年12月30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判决发生法律效力后于2015年8月12日交付贵州省遵义监狱执行。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6月25日经贵州省遵义市中级人民法院裁定减去有期徒刑九个月，剥夺政治权利五年不变；2020年7月20日经贵州省遵义市中级人民法院裁定减去有期徒刑九个月，剥夺政治权利五年不变；2023年3月23日经贵州省遵义市中级人民法院裁定减去有期徒刑八个月，剥夺政治权利五年不变。（现刑期自2014年12月31日起至2027年10月30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一、认罪悔罪方面：罪犯龚飞在服刑期间，能服从法院判决，认罪悔罪。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二、遵守法律法规及监规方面：罪犯龚飞在服刑期间，认真遵守法律法规及监规纪律，服从管教。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五、履行财产性判项方面：没收财产人民币五万元（履行完毕）；狱内月均消费：336.62元，狱内账户余额：8889.45元。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10月至2022年3月获表扬和物质奖励1次；2022年4月至2022年9月获表扬和物质奖励1次；2022年10月至2023年3月获1个表扬；2023年4月至2023年9月获1个表扬；2023年10月至2024年3月获1个表扬；2024年4月至2024年9月获1个表扬；获得共6个表扬、2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经审查，我院认为：罪犯龚飞符合提请减刑条件。未发现提请减刑建议不当，同意将案件交监狱长办公会审核。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综上所述，罪犯龚飞自上次裁定减刑以来，能认真遵守监规，接受教育改造，确有悔改表现。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龚飞提请减去有期徒刑八个月，剥夺政治权利五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61B42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2025-07-01T05:42:25Z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