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罪犯白恒兴，男，汉族，小学文化，贵州省开阳县人，现在贵州省遵义监狱服刑。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2019年12月31日，贵州省南明区人民法院作出（2019）黔0102刑初865号刑事判决，认定罪犯白恒兴犯抢劫罪，判处有期徒刑十年六个月，并处罚金5000元；犯敲诈勒索罪，判处有期徒刑一年十个月，并处罚金5000元。决定执行有期徒刑十二年，并处罚金10000 元，共同赔偿被害人共计13180 元。该犯不服，提出上诉。2020年5月13日，贵州省贵阳市中级人民法院作出（2020）黔01刑终192号刑事判决，改判罪犯白恒兴犯抢劫罪，判处有期徒刑九年六个月，并处罚金5000元；犯敲诈勒索罪，判处有期徒刑一年十个月，并处罚金5000元。决定执行有期徒刑十年六个月，并处罚金10000元。共同赔偿被害人共计13180 元不变。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判决发生法律效力后2020年9月28日交付贵州省金西监狱执行，2020年11月3日调入贵州省遵义监狱服刑。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服刑期间执行刑期变动情况：2023年11月15日经贵州省遵义市遵义市中级人民法院裁定减去有期徒刑六个月。（现刑期自2018年12月18日起至2028年12月17日止）。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一、认罪悔罪方面：罪犯白恒兴自上次裁定减刑以来，能服从法院判决，认罪悔罪。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二、遵守法律法规及监规方面：罪犯白恒兴自上次裁定减刑以来，认真遵守法律法规及监规纪律，服从管教。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三、教育改造方面：罪犯白恒兴自上次裁定减刑以来，能接受教育改造，积极参加思想、文化、职业技术教育，“三课”学习成绩合格。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四、劳动改造方面：罪犯白恒兴自上次裁定减刑以来，能积极参加劳动，按时完成劳动任务。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10000元(未缴纳)；共同赔偿被害人共计13180元（2024年8月29日贵阳市南明区人民法院出具结案通知书载明：被执行人封星月(白恒兴同案犯）已于2024年7月15日支付完毕本案生效法律文书中确定的罚金和退赔部分，履行完毕生效的法律文书确定的义务，本案已执行完毕结案）。月均消费：179.76元；狱内账户余额：628.15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2022年12月获1个表扬；2023年1月至2023年6月获1个表扬；2023年7月至2023年12月获1个表扬；2024年1月至2024年6月获1个表扬；2024年7月至2024年11月获1个表扬；2024年12月至2025年5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从严情形：财产性判项未履行；累犯。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经审查，我院认为，罪犯白恒兴符合提请减刑条件。未发现提请减刑建议不当，同意将案件交监狱长办公会审核。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综上所述，罪犯白恒兴自上次裁定减刑以来，能认真遵守监规，接受教育改造，确有悔改表现。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白恒兴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32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2026-03-18T02:14:12Z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