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罪犯曾庆友，男，汉族，小学文化，湖北省来凤县人，现在贵州省遵义监狱服刑。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2012年7月27日，贵州省遵义市中级人民法院作出（2012）遵市法刑一初字第53号刑事附带民事判决，认定曾庆友犯故意杀人罪，判处无期徒刑，剥夺政治权利终身，民事赔偿人民币49946元。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判决发生法律效力后于2012年10月22日交付贵州省遵义监狱执行。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2015年7月10日经贵州省高级人民法院裁定减为有期徒刑十八年零一个月，剥夺政治权利改为七年；2018年12月6日经贵州省遵义市中级人民法院裁定减去有期徒刑七个月，剥夺政治权利七年，民事赔偿人民币49946元；2021年11月19日经贵州省遵义市中级人民法院裁定减去有期徒刑六个月，剥夺政治权利七年及附带民事赔偿人民币49946元。（现刑期自2015年7月10日起至2032年7月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一、认罪悔罪方面：罪犯曾庆友自上次减刑以来，能服从法院判决，认罪悔罪。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二、遵守法律法规及监规方面：罪犯曾庆友自上次减刑以来，除在2024年3月15日，值星员罪犯曾庆友与罪犯李廷良犯发生矛盾后，在五监区干警在现场调解时，未能克制自己的情绪，仍踹二监区罪犯李廷良 一脚。曾犯事实属情节较重，系违反监规纪律，经审批通过予以扣分35分外。其余时间基本遵守法律法规及监规纪律，服从管教。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三、教育改造方面：罪犯曾庆友自上次减刑以来，能接受教育改造，积极参加思想、文化、职业技术教育，“三课”学习成绩合格。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四、劳动改造方面：罪犯曾庆友自上次减刑以来，能积极参加劳动，除2021年9月劳动欠产扣分8.51分外，其余时间基本完成劳动任务，劳动态度端正。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49946元，未履行(2013年12月5日遵义市中级人民法院出具执行裁定载明：未发现被执行人有可供执行财产，终结本次执行程序)。月均消费：152.77元；狱内账户余额：1583.92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8月至2020年12月获1个表扬；2021年1月至2021年6月获1个表扬；2021年7月至2021年11月获1个表扬；2021年12月至2022年5月获1个表扬；2022年6月至2022年11月获表扬和物质奖励1次；2022年12月至2023年5月获1个表扬；2023年6月至2023年11月获1个表扬；2023年12月至2024年6月获物质奖励1次；2024年7月至2024年12月获1个表扬；共获得8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违规及扣分情况：2021年9月劳动欠产扣分8.51分；2024年3月15日，值星员罪犯曾庆友与罪犯李廷良犯发生矛盾后，在五监区干警在现场调解时，未能克制自己的情绪，仍踹二监区罪犯李廷良 一脚。曾犯事实属情节较重，系违反监规纪律，经审批通过予以扣分35分。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从严情形：财产刑未履行；故意杀人犯。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经审查，我院认为，罪犯曾庆友符合提请减刑条件。未发现提请减刑建议不当，同意将案件交监狱长办公会审核。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综上所述，罪犯曾庆友自上次裁定减刑以来，能认真遵守监规，接受教育改造，确有悔改表现。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曾庆友提请减去有期徒刑六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4E0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2026-03-18T02:16:11Z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