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罪犯杨仕元，男，侗族，初中文化，贵州省天柱县人，现在贵州省遵义监狱服刑。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9月18日，贵州省岑巩县人民法院作出（2020）黔2626刑初39号刑事判决，认定罪犯杨仕元犯强迫交易罪，判处有期徒刑三年六个月，并处罚金人民币十五万元；犯聚众斗殴罪，判处有期徒刑一年六月；犯非法拘禁罪，判处有期徒刑一年；犯敲诈勒索罪，判处有期徒刑四年，并处罚金人民币三十万元；犯职务侵占罪，判处有期徒刑一年；数罪并罚，总和刑期十一年，决定执行有期徒刑十年，并处罚金人民币四十五万元；依法继续追缴各项违法所得397893元。该犯不服，提出上诉。2020年11月19日，贵州省黔东南苗族侗族自治州中级人民法院作出（2020）黔26刑终290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判决发生法律效力后2020年12月21日交付贵州省黔东南监狱执行，2021年2月9日调入贵州省王武监狱服刑，2024年5月28日调入贵州省遵义监狱服刑。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服刑期间执行刑期变动情况：2023年11月24日经贵州省贵阳市中级人民法院裁定减去有期徒刑八个月。（现刑期自2019年12月29日起至2029年3月9日止）。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一、认罪悔罪方面：罪犯杨仕元自上次减刑以来，能服从法院判决，认罪悔罪。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二、遵守法律法规及监规方面：罪犯杨仕元自上次减刑以来，除2024年8月27日上午，该犯未按规定服药扣分2分外。其余时间基本遵守法律法规及监规纪律，服从管教。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三、教育改造方面：罪犯杨仕元自上次减刑以来，能接受教育改造，积极参加思想、文化、职业技术教育，“三课”学习成绩合格。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四、劳动改造方面：罪犯杨仕元自上次减刑以来，能积极参加劳动，按时完成劳动任务，劳动态度端正。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五、履行财产性判项方面：罚金人民币450000元、追缴共同违法所得人民币397893元(2023年减刑裁定已载明全部履行完毕)。月均消费362.45元，狱内账户余额2949.04。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六、考核奖励情况：2023年3月至2023年8月获1个表扬；2023年9月至2024年2月获1个表扬；2024年3月至2024年8月获1个表扬；2024年9月至2025年1月获1个表扬；共获得4个表扬。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违规及扣分情况：2024年8月27日上午，该犯未按规定服药扣分2分。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从严情形：涉恶骨干成员。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经审查，我院认为，罪犯杨仕元符合提请减刑条件。未发现提请减刑建议不当，同意将案件交监狱长办公会审核。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综上所述，罪犯杨仕元自上次裁定减刑以来，能认真遵守监规，接受教育改造，确有悔改表现。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仕元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282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2026-03-18T02:16:36Z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