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(2026)遵监提请减字第26号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罪犯肖超，男，汉族，初中文化，四川省金堂县人，现在贵州省遵义监狱服刑。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2011年4月28日，贵州省遵义市中级人民法院作出（2011）遵市法刑一初字第39号刑事判决，认定罪犯肖超犯贩卖毒品罪，判处无期徒刑，剥夺政治权利终身，没收个人全部财产。该犯不服，提出上诉。2011年7月4日，贵州省高级人民法院作出（2011）黔高刑三终字第108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判决发生法律效力后于2011年8月10日交付贵州省遵义监狱执行。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2014年6月18日经贵州省高级人民法院裁定减为有期徒刑十八年零一个月，剥夺政治权利改为七年；2017年6月29日经贵州省遵义市中级人民法院裁定减去有期徒刑七个月，剥夺政治权利七年及没收个人全部财产不变；2019年11月12日经贵州省遵义市中级人民法院裁定减去有期徒刑六个月，剥夺政治权利七年及没收个人全部财产不变；2023年4月25日经贵州省遵义市中级人民法院裁定减去有期徒刑四个月，剥夺政治权利七年，并处没收个人全部财产不变。（现刑期自2014年6月18日起至2031年2月17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一、认罪悔罪方面：罪犯肖超自上次裁定减刑以来，能服从法院判决，认罪悔罪。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二、遵守法律法规及监规方面：罪犯肖超自上次裁定减刑以来，认真遵守法律法规及监规纪律，服从管教。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三、教育改造方面：罪犯肖超自上次裁定减刑以来，能接受教育改造，积极参加思想、文化、职业技术教育，“三课”学习成绩合格。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四、劳动改造方面：罪犯肖超自上次裁定减刑以来，能积极参加劳动，按时完成劳动任务，劳动态度端正。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全部财产，未履行(2023年6月7日遵义市中级人民法院出具执行裁定载明：未查询到被执行人肖超有其他可供执行的财产，终结（2023）黔03执480号案件的执行)。月均消费：168.57元；狱内账户余额：168.79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2021年11月至2022年4月获1个表扬；2022年5月至2022年10月获1个表扬；2022年11月至2023年4月获1个表扬；2023年5月至2023年10月获1个表扬；2023年11月至2024年4月获1个表扬；2024年5月至2024年10月获1个表扬；2024年11月至2025年4月获1个表扬；共获得7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从严情形：毒品再犯；累犯。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经审查，我院认为，罪犯肖超符合提请减刑条件。未发现提请减刑建议不当，同意将案件交监狱长办公会审核。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综上所述，罪犯肖超自上次裁定减刑以来，能认真遵守监规，接受教育改造，确有悔改表现。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肖超提请减去有期徒刑六个月，剥夺政治权利七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8571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2026-03-18T02:16:54Z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