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(2026)遵监提请减字第29号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罪犯代飞，男，汉族，初中文化，贵州省金沙县人，现在贵州省遵义监狱服刑。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2013年7月30日，贵州省遵义市中级人民法院作出（2013）遵市法刑一初字第35号刑事判决，认定代飞犯故意杀人罪，判处死刑、缓期二年执行（死刑考验期自2013年12月26日起至2015年12月25日止），剥夺政治权利终身，民事赔偿人民币53333.33元。该犯不服，提出上诉。2013年11月22日，贵州省高级人民法院作出（2013）黔高刑一终字第209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判决发生法律效力后于2014年1月8日交付贵州省遵义监狱执行。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2016年4月6日经贵州省高级人民法院裁定减为无期徒刑，剥夺政治权利终身；2019年10月21日经贵州省高级人民法院裁定减为有期徒刑二十五年，剥夺政治权利十年；2023年3月23日经贵州省遵义市中级人民法院裁定不予减刑，剥夺政治权利十年。（现刑期自2019年10月21日起至2044年10月20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一、认罪悔罪方面：罪犯代飞在服刑期间，能服从法院判决，认罪悔罪。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二、遵守法律法规及监规方面：罪犯代飞在服刑期间，认真遵守法律法规及监规纪律，服从管教。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五、履行财产性判项方面：民事赔偿人民币53333.33元(已全部履行)。月均消费292.98元，狱内账户余额764.62元。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2021年11月至2022年4月获1个表扬；2022年5月至2022年10月获1个表扬；2022年11月至2023年4月获1个表扬；2023年5月至2023年10月获1个表扬；2023年11月至2024年4月获1个表扬；2024年5月至2024年10月获1个表扬；2024年11月至2025年4月获1个表扬；共获得7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从严情形：故意杀人犯。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经审查，我院认为，罪犯代飞符合提请减刑条件。未发现提请减刑建议不当，同意将案件交监狱长办公会审核。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综上所述，罪犯代飞在服刑改造期间，能认真遵守监规，接受教育改造，确有悔改表现。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代飞提请减去有期徒刑七个月，剥夺政治权利十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5C1B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2026-03-18T02:17:19Z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