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罪犯徐天兵，男，汉族，初中文化，贵州省遵义市人，现在贵州省遵义监狱服刑。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2010年6月10日，贵州省遵义市中级人民法院作出（2010）遵市法刑一初字第23号刑事判决，认定徐天兵犯故意伤害罪，判处死刑、缓期二年执行（死刑考验期自2010年12月27日起至2010年12月26日止），剥夺政治权利终身，民事赔偿人民币70755.13元。该犯不服，提出上诉。2010年11月9日，贵州省高级人民法院作出（2010）黔高刑一终字第194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判决发生法律效力后于2010年12月30日交付贵州省遵义监狱执行。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2013年4月22日经贵州省高级人民法院裁定减为无期徒刑，剥夺政治权利终身；2019年12月25日经贵州省高级人民法院裁定减为有期徒刑二十五年，剥夺政治权利十年。（现刑期自2019年12月25日起至2044年12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一、认罪悔罪方面：罪犯徐天兵在服刑期间，能服从法院判决，认罪悔罪。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二、遵守法律法规及监规方面：2023年6月23日殴打他犯殴打他犯受禁闭处罚（2023年7月6日至2023月7日20日），扣400分。此后经民警教育，能严格以《监狱服刑人员行为规范》要求和约束自己的言行，改造态度端正。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五、履行财产性判项方面：民事赔偿70755.13元，未履行已终结本次执行程序；月均消费138.89元，狱内账户余额977.84元。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2019年9月至2020年2月获1个表扬不用于减刑；2020年3月至2020年8月获1个表扬不用于减刑；2020年9月至2021年2月获1个表扬不用于减刑；2021年3月至2021年8月获1个表扬不用于减刑；2021年9月至2022年2月获1个表扬不用于减刑；2022年3月至2022年8月获1个表扬不用于减刑；2022年9月至2023年2月获1个表扬不用于减刑；2023年3月至2024年2月不予奖励；2024年3月至2024年8月获1个表扬；2024年9月至2025年2月获1个表扬；共获得2个表扬、1个不予奖励、7个表扬不用于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违规及扣分情况：2023年6月23日2023年6月23日殴打他犯扣分400.00分；被禁闭1次行政处罚。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从严情形：财产性判项未履行；考核期内受行政处罚。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经审查，我院认为，罪犯徐天兵符合提请减刑条件。未发现提请减刑建议不当，同意将案件交监狱长办公会审核。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综上所述，罪犯徐天兵自上次裁定减刑以来，能认真遵守监规，接受教育改造，确有悔改表现。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徐天兵提请减去有期徒刑四个月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6352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