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罪犯李明远，男，汉族，小学文化，贵州省桐梓县人，现在贵州省遵义监狱服刑。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12月5日，贵州省遵义市中级人民法院作出（2012）遵市法刑一初字第92号刑事判决，认定李明远犯故意伤害罪，判处死刑、缓期二年执行（死刑考验期自2013年11月4日起至2015年11月3日止），剥夺政治权利终身，民事赔偿人民币80000.00元。该犯不服，提出上诉。2013年8月23日，贵州省高级人民法院作出（2013）黔高刑一终字第122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判决发生法律效力后于2013年11月14日交付贵州省遵义监狱执行。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4月6日经贵州省高级人民法院裁定减为无期徒刑，剥夺政治权利终身；2019年10月21日经贵州省高级人民法院裁定减为有期徒刑二十五年，剥夺政治权利十年；2023年3月23日经贵州省遵义市中级人民法院裁定减去有期徒刑五个月，剥夺政治权利十年。（现刑期自2019年10月21日起至2044年5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一、认罪悔罪方面：罪犯李明远在服刑期间，能服从法院判决，认罪悔罪。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二、遵守法律法规及监规方面：罪犯李明远在服刑期间，基本遵守法律法规及监规纪律，服从管教。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四、劳动改造方面：2021年7月因劳动欠产被扣9.13分。经民警后教育能积极参加劳动，按时完成劳动任务，表现好。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五、履行财产性判项方面：民事赔偿人民币80000元(已全部履行)。月均消费226.71元，狱内账户余额1425.22元。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7月至2021年11月获物质奖励1次；2021年12月至2022年5月获1个表扬；2022年6月至2022年11月获1个表扬；2022年12月至2023年5月获1个表扬；2023年6月至2023年11月获1个表扬；2023年12月至2024年5月获1个表扬；2024年6月至2024年10月获1个表扬；2024年11月至2025年3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违规及扣分情况：2021年7月31日该犯劳动欠产扣分9.13分。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经审查，我院认为，罪犯李明远符合提请减刑条件。未发现提请减刑建议不当，同意将案件交监狱长办公会审核。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综上所述，罪犯李明远自上次裁定减刑以来，能认真遵守监规，接受教育改造，确有悔改表现。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明远提请减去有期徒刑七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647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2026-03-18T02:18:18Z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