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(2026)遵监提请减字第36号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罪犯杨胜国，男，汉族，初中文化，贵州省岑巩县人，现在贵州省遵义监狱服刑。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8月24日，贵州省岑巩县人民法院作出(2023)黔2626刑初88号刑事判决，认定杨胜国犯猥亵儿童罪，判处有期徒刑八年（刑期自2023年3月5日起至2031年3月4日止）。该犯不服，提出上诉。2023年11月15日，贵州省黔东南苗族侗族自治州中级人民法院作出(2023)黔26刑终242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判决发生法律效力后2023年12月28日交付贵州省黔东南监狱执行，2024年1月31日从贵州省黔东南监狱调入贵州省遵义监狱服刑。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一、认罪悔罪方面：罪犯杨胜国在服刑期间，能服从法院判决，认罪悔罪。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二、遵守法律法规及监规方面：罪犯杨胜国在服刑期间，认真遵守法律法规及监规纪律，服从管教。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五、履行财产性判项方面：无财产性判项。月均消费118.53元元，狱内账户余额1278.08元。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六、考核奖励情况：2023年12月至2024年8月获表扬和物质奖励1次；2024年9月至2025年1月获1个表扬；共获得2个表扬、1个物质奖励。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从严情形：性侵害未成年人。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经审查，我院认为，罪犯杨胜国符合提请减刑条件。未发现提请减刑建议不当，同意将案件交监狱长办公会审核。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综上所述，罪犯杨胜国在服刑改造期间，能认真遵守监规，接受教育改造，确有悔改表现。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胜国提请减去有期徒刑五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DE35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2026-03-18T02:18:26Z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